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A0D06" w14:textId="3550D9B8" w:rsidR="0084044C" w:rsidRPr="0059678D" w:rsidRDefault="004928CC" w:rsidP="0084044C">
      <w:pPr>
        <w:pStyle w:val="Title"/>
        <w:rPr>
          <w:lang w:val="fr-CH"/>
        </w:rPr>
      </w:pPr>
      <w:bookmarkStart w:id="0" w:name="OLE_LINK12"/>
      <w:r w:rsidRPr="0059678D">
        <w:rPr>
          <w:lang w:val="fr-CH"/>
        </w:rPr>
        <w:t xml:space="preserve">Contrat de </w:t>
      </w:r>
      <w:r w:rsidR="005709EF">
        <w:rPr>
          <w:lang w:val="fr-CH"/>
        </w:rPr>
        <w:t>MUTUALISATION</w:t>
      </w:r>
      <w:r w:rsidR="00296740">
        <w:rPr>
          <w:lang w:val="fr-CH"/>
        </w:rPr>
        <w:t xml:space="preserve"> des services d’un </w:t>
      </w:r>
      <w:r w:rsidR="00980437">
        <w:rPr>
          <w:lang w:val="fr-CH"/>
        </w:rPr>
        <w:t>DPO</w:t>
      </w:r>
    </w:p>
    <w:p w14:paraId="19531035" w14:textId="77777777" w:rsidR="0084044C" w:rsidRDefault="0084044C" w:rsidP="0084044C">
      <w:pPr>
        <w:rPr>
          <w:lang w:val="fr-CH"/>
        </w:rPr>
      </w:pPr>
    </w:p>
    <w:p w14:paraId="4947319F" w14:textId="7F5594D9" w:rsidR="00AD6D3B" w:rsidRPr="0059678D" w:rsidRDefault="00AD6D3B" w:rsidP="0084044C">
      <w:pPr>
        <w:rPr>
          <w:lang w:val="fr-CH"/>
        </w:rPr>
      </w:pPr>
      <w:r>
        <w:rPr>
          <w:lang w:val="fr-CH"/>
        </w:rPr>
        <w:t>Du [</w:t>
      </w:r>
      <w:r w:rsidRPr="00AD6D3B">
        <w:rPr>
          <w:highlight w:val="yellow"/>
          <w:lang w:val="fr-CH"/>
        </w:rPr>
        <w:t>date</w:t>
      </w:r>
      <w:r>
        <w:rPr>
          <w:lang w:val="fr-CH"/>
        </w:rPr>
        <w:t>]</w:t>
      </w:r>
    </w:p>
    <w:p w14:paraId="22A17D20" w14:textId="77777777" w:rsidR="0084044C" w:rsidRPr="0059678D" w:rsidRDefault="0084044C" w:rsidP="00493849">
      <w:pPr>
        <w:rPr>
          <w:lang w:val="fr-CH"/>
        </w:rPr>
      </w:pPr>
    </w:p>
    <w:p w14:paraId="2849ED1F" w14:textId="02206423" w:rsidR="0084044C" w:rsidRPr="0059678D" w:rsidRDefault="004928CC" w:rsidP="0084044C">
      <w:pPr>
        <w:rPr>
          <w:lang w:val="fr-CH"/>
        </w:rPr>
      </w:pPr>
      <w:r w:rsidRPr="0059678D">
        <w:rPr>
          <w:lang w:val="fr-CH"/>
        </w:rPr>
        <w:t>entre</w:t>
      </w:r>
    </w:p>
    <w:p w14:paraId="120AB1F7" w14:textId="77777777" w:rsidR="0084044C" w:rsidRPr="0059678D" w:rsidRDefault="0084044C" w:rsidP="0084044C">
      <w:pPr>
        <w:rPr>
          <w:lang w:val="fr-CH"/>
        </w:rPr>
      </w:pPr>
    </w:p>
    <w:p w14:paraId="7D659FA5" w14:textId="10D2B883" w:rsidR="0084044C" w:rsidRPr="0059678D" w:rsidRDefault="004928CC" w:rsidP="0084044C">
      <w:pPr>
        <w:rPr>
          <w:lang w:val="fr-CH"/>
        </w:rPr>
      </w:pPr>
      <w:r w:rsidRPr="0059678D">
        <w:rPr>
          <w:b/>
          <w:lang w:val="fr-CH"/>
        </w:rPr>
        <w:t>[</w:t>
      </w:r>
      <w:r w:rsidR="000446EE" w:rsidRPr="002243AD">
        <w:rPr>
          <w:b/>
          <w:highlight w:val="yellow"/>
          <w:lang w:val="fr-CH"/>
        </w:rPr>
        <w:t>Commune</w:t>
      </w:r>
      <w:r w:rsidR="00E507B2" w:rsidRPr="0059678D">
        <w:rPr>
          <w:b/>
          <w:lang w:val="fr-CH"/>
        </w:rPr>
        <w:t>]</w:t>
      </w:r>
      <w:r w:rsidR="0084044C" w:rsidRPr="0059678D">
        <w:rPr>
          <w:lang w:val="fr-CH"/>
        </w:rPr>
        <w:t>,</w:t>
      </w:r>
      <w:r w:rsidR="00E507B2" w:rsidRPr="0059678D">
        <w:rPr>
          <w:lang w:val="fr-CH"/>
        </w:rPr>
        <w:t xml:space="preserve"> [</w:t>
      </w:r>
      <w:r w:rsidRPr="00003BBC">
        <w:rPr>
          <w:highlight w:val="yellow"/>
          <w:lang w:val="fr-CH"/>
        </w:rPr>
        <w:t>adresse</w:t>
      </w:r>
      <w:r w:rsidR="00E507B2" w:rsidRPr="0059678D">
        <w:rPr>
          <w:lang w:val="fr-CH"/>
        </w:rPr>
        <w:t xml:space="preserve">] </w:t>
      </w:r>
    </w:p>
    <w:p w14:paraId="6757ACC3" w14:textId="77777777" w:rsidR="00F5056D" w:rsidRPr="0059678D" w:rsidRDefault="00F5056D" w:rsidP="0084044C">
      <w:pPr>
        <w:rPr>
          <w:lang w:val="fr-CH"/>
        </w:rPr>
      </w:pPr>
    </w:p>
    <w:p w14:paraId="3EAA6FCF" w14:textId="4704E2CA" w:rsidR="0084044C" w:rsidRPr="0059678D" w:rsidRDefault="0084044C" w:rsidP="0084044C">
      <w:pPr>
        <w:rPr>
          <w:lang w:val="fr-CH"/>
        </w:rPr>
      </w:pPr>
      <w:r w:rsidRPr="0059678D">
        <w:rPr>
          <w:lang w:val="fr-CH"/>
        </w:rPr>
        <w:t>(</w:t>
      </w:r>
      <w:r w:rsidR="00B42483">
        <w:rPr>
          <w:lang w:val="fr-CH"/>
        </w:rPr>
        <w:t xml:space="preserve">la </w:t>
      </w:r>
      <w:r w:rsidR="00B42483">
        <w:rPr>
          <w:b/>
          <w:lang w:val="fr-CH"/>
        </w:rPr>
        <w:t>Commune Organisatric</w:t>
      </w:r>
      <w:r w:rsidR="00FF6E3B">
        <w:rPr>
          <w:b/>
          <w:lang w:val="fr-CH"/>
        </w:rPr>
        <w:t xml:space="preserve">e </w:t>
      </w:r>
      <w:r w:rsidR="00FF6E3B">
        <w:rPr>
          <w:b/>
          <w:lang w:val="fr-CH"/>
        </w:rPr>
        <w:fldChar w:fldCharType="begin"/>
      </w:r>
      <w:r w:rsidR="00FF6E3B" w:rsidRPr="003145D2">
        <w:rPr>
          <w:lang w:val="fr-CH"/>
        </w:rPr>
        <w:instrText xml:space="preserve"> XE "</w:instrText>
      </w:r>
      <w:r w:rsidR="00FF6E3B" w:rsidRPr="00FF6E3B">
        <w:rPr>
          <w:bCs/>
          <w:lang w:val="fr-CH"/>
        </w:rPr>
        <w:instrText>Commune Organisatrice</w:instrText>
      </w:r>
      <w:r w:rsidR="00FF6E3B" w:rsidRPr="003145D2">
        <w:rPr>
          <w:lang w:val="fr-CH"/>
        </w:rPr>
        <w:instrText xml:space="preserve">" </w:instrText>
      </w:r>
      <w:r w:rsidR="00FF6E3B">
        <w:rPr>
          <w:b/>
          <w:lang w:val="fr-CH"/>
        </w:rPr>
        <w:fldChar w:fldCharType="end"/>
      </w:r>
      <w:r w:rsidRPr="0059678D">
        <w:rPr>
          <w:lang w:val="fr-CH"/>
        </w:rPr>
        <w:t xml:space="preserve">) </w:t>
      </w:r>
    </w:p>
    <w:p w14:paraId="2B901D36" w14:textId="77777777" w:rsidR="0084044C" w:rsidRDefault="0084044C" w:rsidP="0084044C">
      <w:pPr>
        <w:rPr>
          <w:lang w:val="fr-CH"/>
        </w:rPr>
      </w:pPr>
    </w:p>
    <w:p w14:paraId="7874ED6C" w14:textId="14C09DA8" w:rsidR="0084044C" w:rsidRDefault="004928CC" w:rsidP="0084044C">
      <w:pPr>
        <w:rPr>
          <w:lang w:val="fr-CH"/>
        </w:rPr>
      </w:pPr>
      <w:r w:rsidRPr="0059678D">
        <w:rPr>
          <w:lang w:val="fr-CH"/>
        </w:rPr>
        <w:t>et</w:t>
      </w:r>
    </w:p>
    <w:p w14:paraId="65A75994" w14:textId="77777777" w:rsidR="00725406" w:rsidRPr="0059678D" w:rsidRDefault="00725406" w:rsidP="0084044C">
      <w:pPr>
        <w:rPr>
          <w:lang w:val="fr-CH"/>
        </w:rPr>
      </w:pPr>
    </w:p>
    <w:p w14:paraId="6DC2C080" w14:textId="7EEC7145" w:rsidR="00A67B48" w:rsidRDefault="00A67B48" w:rsidP="00A67B48">
      <w:pPr>
        <w:rPr>
          <w:lang w:val="fr-CH"/>
        </w:rPr>
      </w:pPr>
      <w:r w:rsidRPr="0059678D">
        <w:rPr>
          <w:b/>
          <w:lang w:val="fr-CH"/>
        </w:rPr>
        <w:t>[</w:t>
      </w:r>
      <w:r w:rsidRPr="002243AD">
        <w:rPr>
          <w:b/>
          <w:highlight w:val="yellow"/>
          <w:lang w:val="fr-CH"/>
        </w:rPr>
        <w:t>Commune</w:t>
      </w:r>
      <w:r w:rsidR="00076035">
        <w:rPr>
          <w:b/>
          <w:lang w:val="fr-CH"/>
        </w:rPr>
        <w:t> </w:t>
      </w:r>
      <w:r w:rsidR="00725406">
        <w:rPr>
          <w:b/>
          <w:lang w:val="fr-CH"/>
        </w:rPr>
        <w:t>1</w:t>
      </w:r>
      <w:r w:rsidRPr="0059678D">
        <w:rPr>
          <w:b/>
          <w:lang w:val="fr-CH"/>
        </w:rPr>
        <w:t>]</w:t>
      </w:r>
      <w:r w:rsidRPr="0059678D">
        <w:rPr>
          <w:lang w:val="fr-CH"/>
        </w:rPr>
        <w:t>, [</w:t>
      </w:r>
      <w:r w:rsidRPr="00003BBC">
        <w:rPr>
          <w:highlight w:val="yellow"/>
          <w:lang w:val="fr-CH"/>
        </w:rPr>
        <w:t>adresse</w:t>
      </w:r>
      <w:r w:rsidRPr="0059678D">
        <w:rPr>
          <w:lang w:val="fr-CH"/>
        </w:rPr>
        <w:t xml:space="preserve">] </w:t>
      </w:r>
    </w:p>
    <w:p w14:paraId="3AFF9C93" w14:textId="77777777" w:rsidR="00725406" w:rsidRDefault="00725406" w:rsidP="00725406">
      <w:pPr>
        <w:rPr>
          <w:lang w:val="fr-CH"/>
        </w:rPr>
      </w:pPr>
    </w:p>
    <w:p w14:paraId="25DB5584" w14:textId="71BB23B9" w:rsidR="00725406" w:rsidRDefault="00725406" w:rsidP="00725406">
      <w:pPr>
        <w:rPr>
          <w:lang w:val="fr-CH"/>
        </w:rPr>
      </w:pPr>
      <w:r w:rsidRPr="0059678D">
        <w:rPr>
          <w:b/>
          <w:lang w:val="fr-CH"/>
        </w:rPr>
        <w:t>[</w:t>
      </w:r>
      <w:r w:rsidRPr="002243AD">
        <w:rPr>
          <w:b/>
          <w:highlight w:val="yellow"/>
          <w:lang w:val="fr-CH"/>
        </w:rPr>
        <w:t>Commune</w:t>
      </w:r>
      <w:r w:rsidR="00076035">
        <w:rPr>
          <w:b/>
          <w:lang w:val="fr-CH"/>
        </w:rPr>
        <w:t> </w:t>
      </w:r>
      <w:r>
        <w:rPr>
          <w:b/>
          <w:lang w:val="fr-CH"/>
        </w:rPr>
        <w:t>2</w:t>
      </w:r>
      <w:r w:rsidRPr="0059678D">
        <w:rPr>
          <w:b/>
          <w:lang w:val="fr-CH"/>
        </w:rPr>
        <w:t>]</w:t>
      </w:r>
      <w:r w:rsidRPr="0059678D">
        <w:rPr>
          <w:lang w:val="fr-CH"/>
        </w:rPr>
        <w:t>, [</w:t>
      </w:r>
      <w:r w:rsidRPr="00003BBC">
        <w:rPr>
          <w:highlight w:val="yellow"/>
          <w:lang w:val="fr-CH"/>
        </w:rPr>
        <w:t>adresse</w:t>
      </w:r>
      <w:r w:rsidRPr="0059678D">
        <w:rPr>
          <w:lang w:val="fr-CH"/>
        </w:rPr>
        <w:t xml:space="preserve">] </w:t>
      </w:r>
    </w:p>
    <w:p w14:paraId="74C69826" w14:textId="77777777" w:rsidR="00725406" w:rsidRDefault="00725406" w:rsidP="00725406">
      <w:pPr>
        <w:rPr>
          <w:lang w:val="fr-CH"/>
        </w:rPr>
      </w:pPr>
    </w:p>
    <w:p w14:paraId="5F899190" w14:textId="4DD78EBD" w:rsidR="00725406" w:rsidRDefault="00725406" w:rsidP="00F13B6C">
      <w:pPr>
        <w:tabs>
          <w:tab w:val="left" w:pos="6795"/>
        </w:tabs>
        <w:rPr>
          <w:lang w:val="fr-CH"/>
        </w:rPr>
      </w:pPr>
      <w:r w:rsidRPr="0059678D">
        <w:rPr>
          <w:b/>
          <w:lang w:val="fr-CH"/>
        </w:rPr>
        <w:t>[</w:t>
      </w:r>
      <w:r w:rsidRPr="002243AD">
        <w:rPr>
          <w:b/>
          <w:highlight w:val="yellow"/>
          <w:lang w:val="fr-CH"/>
        </w:rPr>
        <w:t>Commune</w:t>
      </w:r>
      <w:r w:rsidR="00076035">
        <w:rPr>
          <w:b/>
          <w:lang w:val="fr-CH"/>
        </w:rPr>
        <w:t> </w:t>
      </w:r>
      <w:r>
        <w:rPr>
          <w:b/>
          <w:lang w:val="fr-CH"/>
        </w:rPr>
        <w:t>3</w:t>
      </w:r>
      <w:r w:rsidRPr="0059678D">
        <w:rPr>
          <w:b/>
          <w:lang w:val="fr-CH"/>
        </w:rPr>
        <w:t>]</w:t>
      </w:r>
      <w:r w:rsidRPr="0059678D">
        <w:rPr>
          <w:lang w:val="fr-CH"/>
        </w:rPr>
        <w:t>, [</w:t>
      </w:r>
      <w:r w:rsidRPr="00003BBC">
        <w:rPr>
          <w:highlight w:val="yellow"/>
          <w:lang w:val="fr-CH"/>
        </w:rPr>
        <w:t>adresse</w:t>
      </w:r>
      <w:r w:rsidRPr="0059678D">
        <w:rPr>
          <w:lang w:val="fr-CH"/>
        </w:rPr>
        <w:t xml:space="preserve">] </w:t>
      </w:r>
      <w:r w:rsidR="003145D2">
        <w:rPr>
          <w:lang w:val="fr-CH"/>
        </w:rPr>
        <w:tab/>
      </w:r>
    </w:p>
    <w:p w14:paraId="2B50C19C" w14:textId="77777777" w:rsidR="00725406" w:rsidRDefault="00725406" w:rsidP="00725406">
      <w:pPr>
        <w:rPr>
          <w:lang w:val="fr-CH"/>
        </w:rPr>
      </w:pPr>
    </w:p>
    <w:p w14:paraId="1759A600" w14:textId="05FB001B" w:rsidR="00725406" w:rsidRDefault="00725406" w:rsidP="00725406">
      <w:pPr>
        <w:rPr>
          <w:lang w:val="fr-CH"/>
        </w:rPr>
      </w:pPr>
      <w:r w:rsidRPr="0059678D">
        <w:rPr>
          <w:b/>
          <w:lang w:val="fr-CH"/>
        </w:rPr>
        <w:t>[</w:t>
      </w:r>
      <w:r w:rsidRPr="002243AD">
        <w:rPr>
          <w:b/>
          <w:highlight w:val="yellow"/>
          <w:lang w:val="fr-CH"/>
        </w:rPr>
        <w:t>Commune</w:t>
      </w:r>
      <w:r w:rsidR="00076035">
        <w:rPr>
          <w:b/>
          <w:lang w:val="fr-CH"/>
        </w:rPr>
        <w:t> </w:t>
      </w:r>
      <w:r>
        <w:rPr>
          <w:b/>
          <w:lang w:val="fr-CH"/>
        </w:rPr>
        <w:t>4</w:t>
      </w:r>
      <w:r w:rsidRPr="0059678D">
        <w:rPr>
          <w:b/>
          <w:lang w:val="fr-CH"/>
        </w:rPr>
        <w:t>]</w:t>
      </w:r>
      <w:r w:rsidRPr="0059678D">
        <w:rPr>
          <w:lang w:val="fr-CH"/>
        </w:rPr>
        <w:t>, [</w:t>
      </w:r>
      <w:r w:rsidRPr="00003BBC">
        <w:rPr>
          <w:highlight w:val="yellow"/>
          <w:lang w:val="fr-CH"/>
        </w:rPr>
        <w:t>adresse</w:t>
      </w:r>
      <w:r w:rsidRPr="0059678D">
        <w:rPr>
          <w:lang w:val="fr-CH"/>
        </w:rPr>
        <w:t xml:space="preserve">] </w:t>
      </w:r>
    </w:p>
    <w:p w14:paraId="26A787C7" w14:textId="77777777" w:rsidR="00725406" w:rsidRDefault="00725406" w:rsidP="00725406">
      <w:pPr>
        <w:rPr>
          <w:lang w:val="fr-CH"/>
        </w:rPr>
      </w:pPr>
    </w:p>
    <w:p w14:paraId="324EEE42" w14:textId="2592C6AA" w:rsidR="00725406" w:rsidRDefault="00725406" w:rsidP="00725406">
      <w:pPr>
        <w:rPr>
          <w:lang w:val="fr-CH"/>
        </w:rPr>
      </w:pPr>
      <w:r w:rsidRPr="0059678D">
        <w:rPr>
          <w:lang w:val="fr-CH"/>
        </w:rPr>
        <w:t>(</w:t>
      </w:r>
      <w:r w:rsidR="002D3AA1">
        <w:rPr>
          <w:lang w:val="fr-CH"/>
        </w:rPr>
        <w:t xml:space="preserve">individuellement la </w:t>
      </w:r>
      <w:r w:rsidR="002D3AA1" w:rsidRPr="002D3AA1">
        <w:rPr>
          <w:b/>
          <w:lang w:val="fr-CH"/>
        </w:rPr>
        <w:t>Commune Participante</w:t>
      </w:r>
      <w:r w:rsidR="001478ED">
        <w:rPr>
          <w:b/>
          <w:lang w:val="fr-CH"/>
        </w:rPr>
        <w:fldChar w:fldCharType="begin"/>
      </w:r>
      <w:r w:rsidR="001478ED" w:rsidRPr="001478ED">
        <w:rPr>
          <w:lang w:val="fr-CH"/>
        </w:rPr>
        <w:instrText xml:space="preserve"> XE "</w:instrText>
      </w:r>
      <w:r w:rsidR="001478ED" w:rsidRPr="00C15739">
        <w:rPr>
          <w:bCs/>
          <w:lang w:val="fr-CH"/>
        </w:rPr>
        <w:instrText>Commune Participante</w:instrText>
      </w:r>
      <w:r w:rsidR="001478ED" w:rsidRPr="001478ED">
        <w:rPr>
          <w:lang w:val="fr-CH"/>
        </w:rPr>
        <w:instrText xml:space="preserve">" </w:instrText>
      </w:r>
      <w:r w:rsidR="001478ED">
        <w:rPr>
          <w:b/>
          <w:lang w:val="fr-CH"/>
        </w:rPr>
        <w:fldChar w:fldCharType="end"/>
      </w:r>
      <w:r w:rsidR="002D3AA1">
        <w:rPr>
          <w:lang w:val="fr-CH"/>
        </w:rPr>
        <w:t xml:space="preserve">, </w:t>
      </w:r>
      <w:r>
        <w:rPr>
          <w:lang w:val="fr-CH"/>
        </w:rPr>
        <w:t xml:space="preserve">ensemble, les </w:t>
      </w:r>
      <w:r w:rsidRPr="00B045A7">
        <w:rPr>
          <w:b/>
          <w:bCs/>
          <w:lang w:val="fr-CH"/>
        </w:rPr>
        <w:t>C</w:t>
      </w:r>
      <w:r>
        <w:rPr>
          <w:b/>
          <w:bCs/>
          <w:lang w:val="fr-CH"/>
        </w:rPr>
        <w:t>ommunes Participantes</w:t>
      </w:r>
      <w:r w:rsidRPr="0059678D">
        <w:rPr>
          <w:lang w:val="fr-CH"/>
        </w:rPr>
        <w:t xml:space="preserve">) </w:t>
      </w:r>
    </w:p>
    <w:p w14:paraId="0011AAA7" w14:textId="77777777" w:rsidR="00725406" w:rsidRDefault="00725406" w:rsidP="00725406">
      <w:pPr>
        <w:rPr>
          <w:lang w:val="fr-CH"/>
        </w:rPr>
      </w:pPr>
    </w:p>
    <w:p w14:paraId="27D7711F" w14:textId="0A7C8346" w:rsidR="0084044C" w:rsidRPr="0059678D" w:rsidRDefault="0084044C" w:rsidP="0084044C">
      <w:pPr>
        <w:rPr>
          <w:lang w:val="fr-CH"/>
        </w:rPr>
      </w:pPr>
      <w:r w:rsidRPr="0059678D">
        <w:rPr>
          <w:lang w:val="fr-CH"/>
        </w:rPr>
        <w:t>(</w:t>
      </w:r>
      <w:r w:rsidR="00725406">
        <w:rPr>
          <w:lang w:val="fr-CH"/>
        </w:rPr>
        <w:t>la Commune Organisatrice</w:t>
      </w:r>
      <w:r w:rsidR="004928CC" w:rsidRPr="0059678D">
        <w:rPr>
          <w:bCs/>
          <w:lang w:val="fr-CH"/>
        </w:rPr>
        <w:t xml:space="preserve">, ensemble avec </w:t>
      </w:r>
      <w:r w:rsidR="00725406">
        <w:rPr>
          <w:bCs/>
          <w:lang w:val="fr-CH"/>
        </w:rPr>
        <w:t>les Communes Participantes</w:t>
      </w:r>
      <w:r w:rsidR="00DE2E2B">
        <w:rPr>
          <w:bCs/>
          <w:lang w:val="fr-CH"/>
        </w:rPr>
        <w:t>,</w:t>
      </w:r>
      <w:r w:rsidR="004928CC" w:rsidRPr="0059678D">
        <w:rPr>
          <w:bCs/>
          <w:lang w:val="fr-CH"/>
        </w:rPr>
        <w:t xml:space="preserve"> les </w:t>
      </w:r>
      <w:r w:rsidR="004928CC" w:rsidRPr="0059678D">
        <w:rPr>
          <w:b/>
          <w:lang w:val="fr-CH"/>
        </w:rPr>
        <w:t>Parties</w:t>
      </w:r>
      <w:r w:rsidR="007C5C7D">
        <w:rPr>
          <w:b/>
          <w:lang w:val="fr-CH"/>
        </w:rPr>
        <w:fldChar w:fldCharType="begin"/>
      </w:r>
      <w:r w:rsidR="007C5C7D" w:rsidRPr="007C5C7D">
        <w:rPr>
          <w:lang w:val="fr-CH"/>
        </w:rPr>
        <w:instrText xml:space="preserve"> XE "</w:instrText>
      </w:r>
      <w:r w:rsidR="007C5C7D" w:rsidRPr="00C15739">
        <w:rPr>
          <w:bCs/>
          <w:lang w:val="fr-CH"/>
        </w:rPr>
        <w:instrText>Parties</w:instrText>
      </w:r>
      <w:r w:rsidR="007C5C7D" w:rsidRPr="007C5C7D">
        <w:rPr>
          <w:lang w:val="fr-CH"/>
        </w:rPr>
        <w:instrText xml:space="preserve">" </w:instrText>
      </w:r>
      <w:r w:rsidR="007C5C7D">
        <w:rPr>
          <w:b/>
          <w:lang w:val="fr-CH"/>
        </w:rPr>
        <w:fldChar w:fldCharType="end"/>
      </w:r>
      <w:r w:rsidRPr="0059678D">
        <w:rPr>
          <w:lang w:val="fr-CH"/>
        </w:rPr>
        <w:t>)</w:t>
      </w:r>
    </w:p>
    <w:p w14:paraId="0F1B7EEB" w14:textId="77777777" w:rsidR="0084044C" w:rsidRPr="0059678D" w:rsidRDefault="0084044C" w:rsidP="0084044C">
      <w:pPr>
        <w:pBdr>
          <w:bottom w:val="single" w:sz="4" w:space="1" w:color="auto"/>
        </w:pBdr>
        <w:rPr>
          <w:lang w:val="fr-CH"/>
        </w:rPr>
      </w:pPr>
    </w:p>
    <w:p w14:paraId="2CE0A9E1" w14:textId="77777777" w:rsidR="0084044C" w:rsidRPr="0059678D" w:rsidRDefault="0084044C" w:rsidP="0084044C">
      <w:pPr>
        <w:rPr>
          <w:lang w:val="fr-CH"/>
        </w:rPr>
      </w:pPr>
    </w:p>
    <w:p w14:paraId="42C3180A" w14:textId="77777777" w:rsidR="001C3F17" w:rsidRDefault="001C3F17">
      <w:pPr>
        <w:rPr>
          <w:rFonts w:cs="Arial"/>
          <w:b/>
          <w:color w:val="000000"/>
          <w:sz w:val="24"/>
          <w:lang w:val="fr-CH"/>
        </w:rPr>
      </w:pPr>
      <w:r>
        <w:rPr>
          <w:lang w:val="fr-CH"/>
        </w:rPr>
        <w:br w:type="page"/>
      </w:r>
    </w:p>
    <w:sdt>
      <w:sdtPr>
        <w:rPr>
          <w:rFonts w:eastAsia="Times New Roman" w:cs="Times New Roman"/>
          <w:b w:val="0"/>
          <w:bCs w:val="0"/>
          <w:caps w:val="0"/>
          <w:szCs w:val="20"/>
          <w:lang w:val="en-GB" w:eastAsia="fr-FR"/>
        </w:rPr>
        <w:id w:val="-1935511480"/>
        <w:docPartObj>
          <w:docPartGallery w:val="Table of Contents"/>
          <w:docPartUnique/>
        </w:docPartObj>
      </w:sdtPr>
      <w:sdtEndPr>
        <w:rPr>
          <w:noProof/>
        </w:rPr>
      </w:sdtEndPr>
      <w:sdtContent>
        <w:p w14:paraId="12F0B4B1" w14:textId="0D78FD31" w:rsidR="00354443" w:rsidRPr="00354443" w:rsidRDefault="001C3F17" w:rsidP="0007042C">
          <w:pPr>
            <w:pStyle w:val="TOCHeading"/>
          </w:pPr>
          <w:r w:rsidRPr="001C3F17">
            <w:t xml:space="preserve">Table </w:t>
          </w:r>
          <w:r>
            <w:t>des matières</w:t>
          </w:r>
        </w:p>
        <w:p w14:paraId="3A991EF8" w14:textId="6DA4A4BD" w:rsidR="00C266EB" w:rsidRDefault="001C3F17">
          <w:pPr>
            <w:pStyle w:val="TOC1"/>
            <w:rPr>
              <w:rFonts w:asciiTheme="minorHAnsi" w:eastAsiaTheme="minorEastAsia" w:hAnsiTheme="minorHAnsi" w:cstheme="minorBidi"/>
              <w:noProof/>
              <w:kern w:val="2"/>
              <w:sz w:val="24"/>
              <w:szCs w:val="24"/>
              <w:lang w:val="fr-CH" w:eastAsia="fr-CH"/>
              <w14:ligatures w14:val="standardContextual"/>
            </w:rPr>
          </w:pPr>
          <w:r>
            <w:fldChar w:fldCharType="begin"/>
          </w:r>
          <w:r>
            <w:instrText xml:space="preserve"> TOC \o "1-3" \h \z \u </w:instrText>
          </w:r>
          <w:r>
            <w:fldChar w:fldCharType="separate"/>
          </w:r>
          <w:hyperlink w:anchor="_Toc181715528" w:history="1">
            <w:r w:rsidR="00C266EB" w:rsidRPr="008C1282">
              <w:rPr>
                <w:rStyle w:val="Hyperlink"/>
                <w:noProof/>
                <w:lang w:val="fr-CH"/>
              </w:rPr>
              <w:t>1.</w:t>
            </w:r>
            <w:r w:rsidR="00C266EB">
              <w:rPr>
                <w:rFonts w:asciiTheme="minorHAnsi" w:eastAsiaTheme="minorEastAsia" w:hAnsiTheme="minorHAnsi" w:cstheme="minorBidi"/>
                <w:noProof/>
                <w:kern w:val="2"/>
                <w:sz w:val="24"/>
                <w:szCs w:val="24"/>
                <w:lang w:val="fr-CH" w:eastAsia="fr-CH"/>
                <w14:ligatures w14:val="standardContextual"/>
              </w:rPr>
              <w:tab/>
            </w:r>
            <w:r w:rsidR="00C266EB" w:rsidRPr="008C1282">
              <w:rPr>
                <w:rStyle w:val="Hyperlink"/>
                <w:noProof/>
                <w:lang w:val="fr-CH"/>
              </w:rPr>
              <w:t>Délégué à la protection des données</w:t>
            </w:r>
            <w:r w:rsidR="00C266EB">
              <w:rPr>
                <w:noProof/>
                <w:webHidden/>
              </w:rPr>
              <w:tab/>
            </w:r>
            <w:r w:rsidR="00C266EB">
              <w:rPr>
                <w:noProof/>
                <w:webHidden/>
              </w:rPr>
              <w:fldChar w:fldCharType="begin"/>
            </w:r>
            <w:r w:rsidR="00C266EB">
              <w:rPr>
                <w:noProof/>
                <w:webHidden/>
              </w:rPr>
              <w:instrText xml:space="preserve"> PAGEREF _Toc181715528 \h </w:instrText>
            </w:r>
            <w:r w:rsidR="00C266EB">
              <w:rPr>
                <w:noProof/>
                <w:webHidden/>
              </w:rPr>
            </w:r>
            <w:r w:rsidR="00C266EB">
              <w:rPr>
                <w:noProof/>
                <w:webHidden/>
              </w:rPr>
              <w:fldChar w:fldCharType="separate"/>
            </w:r>
            <w:r w:rsidR="00C266EB">
              <w:rPr>
                <w:noProof/>
                <w:webHidden/>
              </w:rPr>
              <w:t>3</w:t>
            </w:r>
            <w:r w:rsidR="00C266EB">
              <w:rPr>
                <w:noProof/>
                <w:webHidden/>
              </w:rPr>
              <w:fldChar w:fldCharType="end"/>
            </w:r>
          </w:hyperlink>
        </w:p>
        <w:p w14:paraId="1F45D794" w14:textId="013CFCF7" w:rsidR="00C266EB" w:rsidRDefault="00C266EB">
          <w:pPr>
            <w:pStyle w:val="TOC1"/>
            <w:rPr>
              <w:rFonts w:asciiTheme="minorHAnsi" w:eastAsiaTheme="minorEastAsia" w:hAnsiTheme="minorHAnsi" w:cstheme="minorBidi"/>
              <w:noProof/>
              <w:kern w:val="2"/>
              <w:sz w:val="24"/>
              <w:szCs w:val="24"/>
              <w:lang w:val="fr-CH" w:eastAsia="fr-CH"/>
              <w14:ligatures w14:val="standardContextual"/>
            </w:rPr>
          </w:pPr>
          <w:hyperlink w:anchor="_Toc181715529" w:history="1">
            <w:r w:rsidRPr="008C1282">
              <w:rPr>
                <w:rStyle w:val="Hyperlink"/>
                <w:noProof/>
                <w:lang w:val="fr-CH"/>
              </w:rPr>
              <w:t>2.</w:t>
            </w:r>
            <w:r>
              <w:rPr>
                <w:rFonts w:asciiTheme="minorHAnsi" w:eastAsiaTheme="minorEastAsia" w:hAnsiTheme="minorHAnsi" w:cstheme="minorBidi"/>
                <w:noProof/>
                <w:kern w:val="2"/>
                <w:sz w:val="24"/>
                <w:szCs w:val="24"/>
                <w:lang w:val="fr-CH" w:eastAsia="fr-CH"/>
                <w14:ligatures w14:val="standardContextual"/>
              </w:rPr>
              <w:tab/>
            </w:r>
            <w:r w:rsidRPr="008C1282">
              <w:rPr>
                <w:rStyle w:val="Hyperlink"/>
                <w:noProof/>
                <w:lang w:val="fr-CH"/>
              </w:rPr>
              <w:t>Comité de pilotage</w:t>
            </w:r>
            <w:r>
              <w:rPr>
                <w:noProof/>
                <w:webHidden/>
              </w:rPr>
              <w:tab/>
            </w:r>
            <w:r>
              <w:rPr>
                <w:noProof/>
                <w:webHidden/>
              </w:rPr>
              <w:fldChar w:fldCharType="begin"/>
            </w:r>
            <w:r>
              <w:rPr>
                <w:noProof/>
                <w:webHidden/>
              </w:rPr>
              <w:instrText xml:space="preserve"> PAGEREF _Toc181715529 \h </w:instrText>
            </w:r>
            <w:r>
              <w:rPr>
                <w:noProof/>
                <w:webHidden/>
              </w:rPr>
            </w:r>
            <w:r>
              <w:rPr>
                <w:noProof/>
                <w:webHidden/>
              </w:rPr>
              <w:fldChar w:fldCharType="separate"/>
            </w:r>
            <w:r>
              <w:rPr>
                <w:noProof/>
                <w:webHidden/>
              </w:rPr>
              <w:t>4</w:t>
            </w:r>
            <w:r>
              <w:rPr>
                <w:noProof/>
                <w:webHidden/>
              </w:rPr>
              <w:fldChar w:fldCharType="end"/>
            </w:r>
          </w:hyperlink>
        </w:p>
        <w:p w14:paraId="556C072E" w14:textId="265FCAD4" w:rsidR="00C266EB" w:rsidRDefault="00C266EB">
          <w:pPr>
            <w:pStyle w:val="TOC1"/>
            <w:rPr>
              <w:rFonts w:asciiTheme="minorHAnsi" w:eastAsiaTheme="minorEastAsia" w:hAnsiTheme="minorHAnsi" w:cstheme="minorBidi"/>
              <w:noProof/>
              <w:kern w:val="2"/>
              <w:sz w:val="24"/>
              <w:szCs w:val="24"/>
              <w:lang w:val="fr-CH" w:eastAsia="fr-CH"/>
              <w14:ligatures w14:val="standardContextual"/>
            </w:rPr>
          </w:pPr>
          <w:hyperlink w:anchor="_Toc181715530" w:history="1">
            <w:r w:rsidRPr="008C1282">
              <w:rPr>
                <w:rStyle w:val="Hyperlink"/>
                <w:noProof/>
                <w:lang w:val="fr-CH"/>
              </w:rPr>
              <w:t>3.</w:t>
            </w:r>
            <w:r>
              <w:rPr>
                <w:rFonts w:asciiTheme="minorHAnsi" w:eastAsiaTheme="minorEastAsia" w:hAnsiTheme="minorHAnsi" w:cstheme="minorBidi"/>
                <w:noProof/>
                <w:kern w:val="2"/>
                <w:sz w:val="24"/>
                <w:szCs w:val="24"/>
                <w:lang w:val="fr-CH" w:eastAsia="fr-CH"/>
                <w14:ligatures w14:val="standardContextual"/>
              </w:rPr>
              <w:tab/>
            </w:r>
            <w:r w:rsidRPr="008C1282">
              <w:rPr>
                <w:rStyle w:val="Hyperlink"/>
                <w:noProof/>
                <w:lang w:val="fr-CH"/>
              </w:rPr>
              <w:t>Rôle de la Commune Organisatrice</w:t>
            </w:r>
            <w:r>
              <w:rPr>
                <w:noProof/>
                <w:webHidden/>
              </w:rPr>
              <w:tab/>
            </w:r>
            <w:r>
              <w:rPr>
                <w:noProof/>
                <w:webHidden/>
              </w:rPr>
              <w:fldChar w:fldCharType="begin"/>
            </w:r>
            <w:r>
              <w:rPr>
                <w:noProof/>
                <w:webHidden/>
              </w:rPr>
              <w:instrText xml:space="preserve"> PAGEREF _Toc181715530 \h </w:instrText>
            </w:r>
            <w:r>
              <w:rPr>
                <w:noProof/>
                <w:webHidden/>
              </w:rPr>
            </w:r>
            <w:r>
              <w:rPr>
                <w:noProof/>
                <w:webHidden/>
              </w:rPr>
              <w:fldChar w:fldCharType="separate"/>
            </w:r>
            <w:r>
              <w:rPr>
                <w:noProof/>
                <w:webHidden/>
              </w:rPr>
              <w:t>5</w:t>
            </w:r>
            <w:r>
              <w:rPr>
                <w:noProof/>
                <w:webHidden/>
              </w:rPr>
              <w:fldChar w:fldCharType="end"/>
            </w:r>
          </w:hyperlink>
        </w:p>
        <w:p w14:paraId="2C5C5551" w14:textId="0389258E" w:rsidR="00C266EB" w:rsidRDefault="00C266EB">
          <w:pPr>
            <w:pStyle w:val="TOC1"/>
            <w:rPr>
              <w:rFonts w:asciiTheme="minorHAnsi" w:eastAsiaTheme="minorEastAsia" w:hAnsiTheme="minorHAnsi" w:cstheme="minorBidi"/>
              <w:noProof/>
              <w:kern w:val="2"/>
              <w:sz w:val="24"/>
              <w:szCs w:val="24"/>
              <w:lang w:val="fr-CH" w:eastAsia="fr-CH"/>
              <w14:ligatures w14:val="standardContextual"/>
            </w:rPr>
          </w:pPr>
          <w:hyperlink w:anchor="_Toc181715531" w:history="1">
            <w:r w:rsidRPr="008C1282">
              <w:rPr>
                <w:rStyle w:val="Hyperlink"/>
                <w:noProof/>
              </w:rPr>
              <w:t>4.</w:t>
            </w:r>
            <w:r>
              <w:rPr>
                <w:rFonts w:asciiTheme="minorHAnsi" w:eastAsiaTheme="minorEastAsia" w:hAnsiTheme="minorHAnsi" w:cstheme="minorBidi"/>
                <w:noProof/>
                <w:kern w:val="2"/>
                <w:sz w:val="24"/>
                <w:szCs w:val="24"/>
                <w:lang w:val="fr-CH" w:eastAsia="fr-CH"/>
                <w14:ligatures w14:val="standardContextual"/>
              </w:rPr>
              <w:tab/>
            </w:r>
            <w:r w:rsidRPr="008C1282">
              <w:rPr>
                <w:rStyle w:val="Hyperlink"/>
                <w:noProof/>
              </w:rPr>
              <w:t>Devoirs des Communes Participantes</w:t>
            </w:r>
            <w:r>
              <w:rPr>
                <w:noProof/>
                <w:webHidden/>
              </w:rPr>
              <w:tab/>
            </w:r>
            <w:r>
              <w:rPr>
                <w:noProof/>
                <w:webHidden/>
              </w:rPr>
              <w:fldChar w:fldCharType="begin"/>
            </w:r>
            <w:r>
              <w:rPr>
                <w:noProof/>
                <w:webHidden/>
              </w:rPr>
              <w:instrText xml:space="preserve"> PAGEREF _Toc181715531 \h </w:instrText>
            </w:r>
            <w:r>
              <w:rPr>
                <w:noProof/>
                <w:webHidden/>
              </w:rPr>
            </w:r>
            <w:r>
              <w:rPr>
                <w:noProof/>
                <w:webHidden/>
              </w:rPr>
              <w:fldChar w:fldCharType="separate"/>
            </w:r>
            <w:r>
              <w:rPr>
                <w:noProof/>
                <w:webHidden/>
              </w:rPr>
              <w:t>6</w:t>
            </w:r>
            <w:r>
              <w:rPr>
                <w:noProof/>
                <w:webHidden/>
              </w:rPr>
              <w:fldChar w:fldCharType="end"/>
            </w:r>
          </w:hyperlink>
        </w:p>
        <w:p w14:paraId="6D41C397" w14:textId="04F9DD0F" w:rsidR="00C266EB" w:rsidRDefault="00C266EB">
          <w:pPr>
            <w:pStyle w:val="TOC1"/>
            <w:rPr>
              <w:rFonts w:asciiTheme="minorHAnsi" w:eastAsiaTheme="minorEastAsia" w:hAnsiTheme="minorHAnsi" w:cstheme="minorBidi"/>
              <w:noProof/>
              <w:kern w:val="2"/>
              <w:sz w:val="24"/>
              <w:szCs w:val="24"/>
              <w:lang w:val="fr-CH" w:eastAsia="fr-CH"/>
              <w14:ligatures w14:val="standardContextual"/>
            </w:rPr>
          </w:pPr>
          <w:hyperlink w:anchor="_Toc181715532" w:history="1">
            <w:r w:rsidRPr="008C1282">
              <w:rPr>
                <w:rStyle w:val="Hyperlink"/>
                <w:noProof/>
              </w:rPr>
              <w:t>5.</w:t>
            </w:r>
            <w:r>
              <w:rPr>
                <w:rFonts w:asciiTheme="minorHAnsi" w:eastAsiaTheme="minorEastAsia" w:hAnsiTheme="minorHAnsi" w:cstheme="minorBidi"/>
                <w:noProof/>
                <w:kern w:val="2"/>
                <w:sz w:val="24"/>
                <w:szCs w:val="24"/>
                <w:lang w:val="fr-CH" w:eastAsia="fr-CH"/>
                <w14:ligatures w14:val="standardContextual"/>
              </w:rPr>
              <w:tab/>
            </w:r>
            <w:r w:rsidRPr="008C1282">
              <w:rPr>
                <w:rStyle w:val="Hyperlink"/>
                <w:noProof/>
              </w:rPr>
              <w:t>Dispositions financières</w:t>
            </w:r>
            <w:r>
              <w:rPr>
                <w:noProof/>
                <w:webHidden/>
              </w:rPr>
              <w:tab/>
            </w:r>
            <w:r>
              <w:rPr>
                <w:noProof/>
                <w:webHidden/>
              </w:rPr>
              <w:fldChar w:fldCharType="begin"/>
            </w:r>
            <w:r>
              <w:rPr>
                <w:noProof/>
                <w:webHidden/>
              </w:rPr>
              <w:instrText xml:space="preserve"> PAGEREF _Toc181715532 \h </w:instrText>
            </w:r>
            <w:r>
              <w:rPr>
                <w:noProof/>
                <w:webHidden/>
              </w:rPr>
            </w:r>
            <w:r>
              <w:rPr>
                <w:noProof/>
                <w:webHidden/>
              </w:rPr>
              <w:fldChar w:fldCharType="separate"/>
            </w:r>
            <w:r>
              <w:rPr>
                <w:noProof/>
                <w:webHidden/>
              </w:rPr>
              <w:t>6</w:t>
            </w:r>
            <w:r>
              <w:rPr>
                <w:noProof/>
                <w:webHidden/>
              </w:rPr>
              <w:fldChar w:fldCharType="end"/>
            </w:r>
          </w:hyperlink>
        </w:p>
        <w:p w14:paraId="0EF9566B" w14:textId="0E3D4C08" w:rsidR="00C266EB" w:rsidRDefault="00C266EB">
          <w:pPr>
            <w:pStyle w:val="TOC1"/>
            <w:rPr>
              <w:rFonts w:asciiTheme="minorHAnsi" w:eastAsiaTheme="minorEastAsia" w:hAnsiTheme="minorHAnsi" w:cstheme="minorBidi"/>
              <w:noProof/>
              <w:kern w:val="2"/>
              <w:sz w:val="24"/>
              <w:szCs w:val="24"/>
              <w:lang w:val="fr-CH" w:eastAsia="fr-CH"/>
              <w14:ligatures w14:val="standardContextual"/>
            </w:rPr>
          </w:pPr>
          <w:hyperlink w:anchor="_Toc181715533" w:history="1">
            <w:r w:rsidRPr="008C1282">
              <w:rPr>
                <w:rStyle w:val="Hyperlink"/>
                <w:noProof/>
                <w:lang w:val="fr-CH"/>
              </w:rPr>
              <w:t>6.</w:t>
            </w:r>
            <w:r>
              <w:rPr>
                <w:rFonts w:asciiTheme="minorHAnsi" w:eastAsiaTheme="minorEastAsia" w:hAnsiTheme="minorHAnsi" w:cstheme="minorBidi"/>
                <w:noProof/>
                <w:kern w:val="2"/>
                <w:sz w:val="24"/>
                <w:szCs w:val="24"/>
                <w:lang w:val="fr-CH" w:eastAsia="fr-CH"/>
                <w14:ligatures w14:val="standardContextual"/>
              </w:rPr>
              <w:tab/>
            </w:r>
            <w:r w:rsidRPr="008C1282">
              <w:rPr>
                <w:rStyle w:val="Hyperlink"/>
                <w:noProof/>
                <w:lang w:val="fr-CH"/>
              </w:rPr>
              <w:t>Responsabilité</w:t>
            </w:r>
            <w:r>
              <w:rPr>
                <w:noProof/>
                <w:webHidden/>
              </w:rPr>
              <w:tab/>
            </w:r>
            <w:r>
              <w:rPr>
                <w:noProof/>
                <w:webHidden/>
              </w:rPr>
              <w:fldChar w:fldCharType="begin"/>
            </w:r>
            <w:r>
              <w:rPr>
                <w:noProof/>
                <w:webHidden/>
              </w:rPr>
              <w:instrText xml:space="preserve"> PAGEREF _Toc181715533 \h </w:instrText>
            </w:r>
            <w:r>
              <w:rPr>
                <w:noProof/>
                <w:webHidden/>
              </w:rPr>
            </w:r>
            <w:r>
              <w:rPr>
                <w:noProof/>
                <w:webHidden/>
              </w:rPr>
              <w:fldChar w:fldCharType="separate"/>
            </w:r>
            <w:r>
              <w:rPr>
                <w:noProof/>
                <w:webHidden/>
              </w:rPr>
              <w:t>7</w:t>
            </w:r>
            <w:r>
              <w:rPr>
                <w:noProof/>
                <w:webHidden/>
              </w:rPr>
              <w:fldChar w:fldCharType="end"/>
            </w:r>
          </w:hyperlink>
        </w:p>
        <w:p w14:paraId="0E750357" w14:textId="3B719F6E" w:rsidR="00C266EB" w:rsidRDefault="00C266EB">
          <w:pPr>
            <w:pStyle w:val="TOC1"/>
            <w:rPr>
              <w:rFonts w:asciiTheme="minorHAnsi" w:eastAsiaTheme="minorEastAsia" w:hAnsiTheme="minorHAnsi" w:cstheme="minorBidi"/>
              <w:noProof/>
              <w:kern w:val="2"/>
              <w:sz w:val="24"/>
              <w:szCs w:val="24"/>
              <w:lang w:val="fr-CH" w:eastAsia="fr-CH"/>
              <w14:ligatures w14:val="standardContextual"/>
            </w:rPr>
          </w:pPr>
          <w:hyperlink w:anchor="_Toc181715534" w:history="1">
            <w:r w:rsidRPr="008C1282">
              <w:rPr>
                <w:rStyle w:val="Hyperlink"/>
                <w:noProof/>
                <w:lang w:val="fr-CH"/>
              </w:rPr>
              <w:t>7.</w:t>
            </w:r>
            <w:r>
              <w:rPr>
                <w:rFonts w:asciiTheme="minorHAnsi" w:eastAsiaTheme="minorEastAsia" w:hAnsiTheme="minorHAnsi" w:cstheme="minorBidi"/>
                <w:noProof/>
                <w:kern w:val="2"/>
                <w:sz w:val="24"/>
                <w:szCs w:val="24"/>
                <w:lang w:val="fr-CH" w:eastAsia="fr-CH"/>
                <w14:ligatures w14:val="standardContextual"/>
              </w:rPr>
              <w:tab/>
            </w:r>
            <w:r w:rsidRPr="008C1282">
              <w:rPr>
                <w:rStyle w:val="Hyperlink"/>
                <w:noProof/>
                <w:lang w:val="fr-CH"/>
              </w:rPr>
              <w:t>Confidentialité</w:t>
            </w:r>
            <w:r>
              <w:rPr>
                <w:noProof/>
                <w:webHidden/>
              </w:rPr>
              <w:tab/>
            </w:r>
            <w:r>
              <w:rPr>
                <w:noProof/>
                <w:webHidden/>
              </w:rPr>
              <w:fldChar w:fldCharType="begin"/>
            </w:r>
            <w:r>
              <w:rPr>
                <w:noProof/>
                <w:webHidden/>
              </w:rPr>
              <w:instrText xml:space="preserve"> PAGEREF _Toc181715534 \h </w:instrText>
            </w:r>
            <w:r>
              <w:rPr>
                <w:noProof/>
                <w:webHidden/>
              </w:rPr>
            </w:r>
            <w:r>
              <w:rPr>
                <w:noProof/>
                <w:webHidden/>
              </w:rPr>
              <w:fldChar w:fldCharType="separate"/>
            </w:r>
            <w:r>
              <w:rPr>
                <w:noProof/>
                <w:webHidden/>
              </w:rPr>
              <w:t>7</w:t>
            </w:r>
            <w:r>
              <w:rPr>
                <w:noProof/>
                <w:webHidden/>
              </w:rPr>
              <w:fldChar w:fldCharType="end"/>
            </w:r>
          </w:hyperlink>
        </w:p>
        <w:p w14:paraId="3A0DEA7C" w14:textId="6F9401D1" w:rsidR="00C266EB" w:rsidRDefault="00C266EB">
          <w:pPr>
            <w:pStyle w:val="TOC1"/>
            <w:rPr>
              <w:rFonts w:asciiTheme="minorHAnsi" w:eastAsiaTheme="minorEastAsia" w:hAnsiTheme="minorHAnsi" w:cstheme="minorBidi"/>
              <w:noProof/>
              <w:kern w:val="2"/>
              <w:sz w:val="24"/>
              <w:szCs w:val="24"/>
              <w:lang w:val="fr-CH" w:eastAsia="fr-CH"/>
              <w14:ligatures w14:val="standardContextual"/>
            </w:rPr>
          </w:pPr>
          <w:hyperlink w:anchor="_Toc181715535" w:history="1">
            <w:r w:rsidRPr="008C1282">
              <w:rPr>
                <w:rStyle w:val="Hyperlink"/>
                <w:noProof/>
                <w:lang w:val="fr-CH"/>
              </w:rPr>
              <w:t>8.</w:t>
            </w:r>
            <w:r>
              <w:rPr>
                <w:rFonts w:asciiTheme="minorHAnsi" w:eastAsiaTheme="minorEastAsia" w:hAnsiTheme="minorHAnsi" w:cstheme="minorBidi"/>
                <w:noProof/>
                <w:kern w:val="2"/>
                <w:sz w:val="24"/>
                <w:szCs w:val="24"/>
                <w:lang w:val="fr-CH" w:eastAsia="fr-CH"/>
                <w14:ligatures w14:val="standardContextual"/>
              </w:rPr>
              <w:tab/>
            </w:r>
            <w:r w:rsidRPr="008C1282">
              <w:rPr>
                <w:rStyle w:val="Hyperlink"/>
                <w:noProof/>
                <w:lang w:val="fr-CH"/>
              </w:rPr>
              <w:t>Propriété intellectuelle</w:t>
            </w:r>
            <w:r>
              <w:rPr>
                <w:noProof/>
                <w:webHidden/>
              </w:rPr>
              <w:tab/>
            </w:r>
            <w:r>
              <w:rPr>
                <w:noProof/>
                <w:webHidden/>
              </w:rPr>
              <w:fldChar w:fldCharType="begin"/>
            </w:r>
            <w:r>
              <w:rPr>
                <w:noProof/>
                <w:webHidden/>
              </w:rPr>
              <w:instrText xml:space="preserve"> PAGEREF _Toc181715535 \h </w:instrText>
            </w:r>
            <w:r>
              <w:rPr>
                <w:noProof/>
                <w:webHidden/>
              </w:rPr>
            </w:r>
            <w:r>
              <w:rPr>
                <w:noProof/>
                <w:webHidden/>
              </w:rPr>
              <w:fldChar w:fldCharType="separate"/>
            </w:r>
            <w:r>
              <w:rPr>
                <w:noProof/>
                <w:webHidden/>
              </w:rPr>
              <w:t>8</w:t>
            </w:r>
            <w:r>
              <w:rPr>
                <w:noProof/>
                <w:webHidden/>
              </w:rPr>
              <w:fldChar w:fldCharType="end"/>
            </w:r>
          </w:hyperlink>
        </w:p>
        <w:p w14:paraId="42E974A2" w14:textId="099B1E7E" w:rsidR="00C266EB" w:rsidRDefault="00C266EB">
          <w:pPr>
            <w:pStyle w:val="TOC1"/>
            <w:rPr>
              <w:rFonts w:asciiTheme="minorHAnsi" w:eastAsiaTheme="minorEastAsia" w:hAnsiTheme="minorHAnsi" w:cstheme="minorBidi"/>
              <w:noProof/>
              <w:kern w:val="2"/>
              <w:sz w:val="24"/>
              <w:szCs w:val="24"/>
              <w:lang w:val="fr-CH" w:eastAsia="fr-CH"/>
              <w14:ligatures w14:val="standardContextual"/>
            </w:rPr>
          </w:pPr>
          <w:hyperlink w:anchor="_Toc181715536" w:history="1">
            <w:r w:rsidRPr="008C1282">
              <w:rPr>
                <w:rStyle w:val="Hyperlink"/>
                <w:noProof/>
              </w:rPr>
              <w:t>9.</w:t>
            </w:r>
            <w:r>
              <w:rPr>
                <w:rFonts w:asciiTheme="minorHAnsi" w:eastAsiaTheme="minorEastAsia" w:hAnsiTheme="minorHAnsi" w:cstheme="minorBidi"/>
                <w:noProof/>
                <w:kern w:val="2"/>
                <w:sz w:val="24"/>
                <w:szCs w:val="24"/>
                <w:lang w:val="fr-CH" w:eastAsia="fr-CH"/>
                <w14:ligatures w14:val="standardContextual"/>
              </w:rPr>
              <w:tab/>
            </w:r>
            <w:r w:rsidRPr="008C1282">
              <w:rPr>
                <w:rStyle w:val="Hyperlink"/>
                <w:noProof/>
                <w:lang w:val="fr-CH"/>
              </w:rPr>
              <w:t xml:space="preserve">Durée, </w:t>
            </w:r>
            <w:r w:rsidRPr="008C1282">
              <w:rPr>
                <w:rStyle w:val="Hyperlink"/>
                <w:noProof/>
              </w:rPr>
              <w:t>résiliation et mouvements</w:t>
            </w:r>
            <w:r>
              <w:rPr>
                <w:noProof/>
                <w:webHidden/>
              </w:rPr>
              <w:tab/>
            </w:r>
            <w:r>
              <w:rPr>
                <w:noProof/>
                <w:webHidden/>
              </w:rPr>
              <w:fldChar w:fldCharType="begin"/>
            </w:r>
            <w:r>
              <w:rPr>
                <w:noProof/>
                <w:webHidden/>
              </w:rPr>
              <w:instrText xml:space="preserve"> PAGEREF _Toc181715536 \h </w:instrText>
            </w:r>
            <w:r>
              <w:rPr>
                <w:noProof/>
                <w:webHidden/>
              </w:rPr>
            </w:r>
            <w:r>
              <w:rPr>
                <w:noProof/>
                <w:webHidden/>
              </w:rPr>
              <w:fldChar w:fldCharType="separate"/>
            </w:r>
            <w:r>
              <w:rPr>
                <w:noProof/>
                <w:webHidden/>
              </w:rPr>
              <w:t>9</w:t>
            </w:r>
            <w:r>
              <w:rPr>
                <w:noProof/>
                <w:webHidden/>
              </w:rPr>
              <w:fldChar w:fldCharType="end"/>
            </w:r>
          </w:hyperlink>
        </w:p>
        <w:p w14:paraId="112C3FAC" w14:textId="4FF23052" w:rsidR="00C266EB" w:rsidRDefault="00C266EB">
          <w:pPr>
            <w:pStyle w:val="TOC1"/>
            <w:rPr>
              <w:rFonts w:asciiTheme="minorHAnsi" w:eastAsiaTheme="minorEastAsia" w:hAnsiTheme="minorHAnsi" w:cstheme="minorBidi"/>
              <w:noProof/>
              <w:kern w:val="2"/>
              <w:sz w:val="24"/>
              <w:szCs w:val="24"/>
              <w:lang w:val="fr-CH" w:eastAsia="fr-CH"/>
              <w14:ligatures w14:val="standardContextual"/>
            </w:rPr>
          </w:pPr>
          <w:hyperlink w:anchor="_Toc181715537" w:history="1">
            <w:r w:rsidRPr="008C1282">
              <w:rPr>
                <w:rStyle w:val="Hyperlink"/>
                <w:noProof/>
                <w:lang w:val="fr-CH"/>
              </w:rPr>
              <w:t>10.</w:t>
            </w:r>
            <w:r>
              <w:rPr>
                <w:rFonts w:asciiTheme="minorHAnsi" w:eastAsiaTheme="minorEastAsia" w:hAnsiTheme="minorHAnsi" w:cstheme="minorBidi"/>
                <w:noProof/>
                <w:kern w:val="2"/>
                <w:sz w:val="24"/>
                <w:szCs w:val="24"/>
                <w:lang w:val="fr-CH" w:eastAsia="fr-CH"/>
                <w14:ligatures w14:val="standardContextual"/>
              </w:rPr>
              <w:tab/>
            </w:r>
            <w:r w:rsidRPr="008C1282">
              <w:rPr>
                <w:rStyle w:val="Hyperlink"/>
                <w:noProof/>
                <w:lang w:val="fr-CH"/>
              </w:rPr>
              <w:t>Divers</w:t>
            </w:r>
            <w:r>
              <w:rPr>
                <w:noProof/>
                <w:webHidden/>
              </w:rPr>
              <w:tab/>
            </w:r>
            <w:r>
              <w:rPr>
                <w:noProof/>
                <w:webHidden/>
              </w:rPr>
              <w:fldChar w:fldCharType="begin"/>
            </w:r>
            <w:r>
              <w:rPr>
                <w:noProof/>
                <w:webHidden/>
              </w:rPr>
              <w:instrText xml:space="preserve"> PAGEREF _Toc181715537 \h </w:instrText>
            </w:r>
            <w:r>
              <w:rPr>
                <w:noProof/>
                <w:webHidden/>
              </w:rPr>
            </w:r>
            <w:r>
              <w:rPr>
                <w:noProof/>
                <w:webHidden/>
              </w:rPr>
              <w:fldChar w:fldCharType="separate"/>
            </w:r>
            <w:r>
              <w:rPr>
                <w:noProof/>
                <w:webHidden/>
              </w:rPr>
              <w:t>10</w:t>
            </w:r>
            <w:r>
              <w:rPr>
                <w:noProof/>
                <w:webHidden/>
              </w:rPr>
              <w:fldChar w:fldCharType="end"/>
            </w:r>
          </w:hyperlink>
        </w:p>
        <w:p w14:paraId="699374A3" w14:textId="297FBD2D" w:rsidR="00C266EB" w:rsidRDefault="00C266EB">
          <w:pPr>
            <w:pStyle w:val="TOC1"/>
            <w:rPr>
              <w:rFonts w:asciiTheme="minorHAnsi" w:eastAsiaTheme="minorEastAsia" w:hAnsiTheme="minorHAnsi" w:cstheme="minorBidi"/>
              <w:noProof/>
              <w:kern w:val="2"/>
              <w:sz w:val="24"/>
              <w:szCs w:val="24"/>
              <w:lang w:val="fr-CH" w:eastAsia="fr-CH"/>
              <w14:ligatures w14:val="standardContextual"/>
            </w:rPr>
          </w:pPr>
          <w:hyperlink w:anchor="_Toc181715538" w:history="1">
            <w:r w:rsidRPr="008C1282">
              <w:rPr>
                <w:rStyle w:val="Hyperlink"/>
                <w:noProof/>
                <w:lang w:val="fr-CH"/>
              </w:rPr>
              <w:t>11.</w:t>
            </w:r>
            <w:r>
              <w:rPr>
                <w:rFonts w:asciiTheme="minorHAnsi" w:eastAsiaTheme="minorEastAsia" w:hAnsiTheme="minorHAnsi" w:cstheme="minorBidi"/>
                <w:noProof/>
                <w:kern w:val="2"/>
                <w:sz w:val="24"/>
                <w:szCs w:val="24"/>
                <w:lang w:val="fr-CH" w:eastAsia="fr-CH"/>
                <w14:ligatures w14:val="standardContextual"/>
              </w:rPr>
              <w:tab/>
            </w:r>
            <w:r w:rsidRPr="008C1282">
              <w:rPr>
                <w:rStyle w:val="Hyperlink"/>
                <w:noProof/>
                <w:lang w:val="fr-CH"/>
              </w:rPr>
              <w:t>Droit applicable et résolution des litiges</w:t>
            </w:r>
            <w:r>
              <w:rPr>
                <w:noProof/>
                <w:webHidden/>
              </w:rPr>
              <w:tab/>
            </w:r>
            <w:r>
              <w:rPr>
                <w:noProof/>
                <w:webHidden/>
              </w:rPr>
              <w:fldChar w:fldCharType="begin"/>
            </w:r>
            <w:r>
              <w:rPr>
                <w:noProof/>
                <w:webHidden/>
              </w:rPr>
              <w:instrText xml:space="preserve"> PAGEREF _Toc181715538 \h </w:instrText>
            </w:r>
            <w:r>
              <w:rPr>
                <w:noProof/>
                <w:webHidden/>
              </w:rPr>
            </w:r>
            <w:r>
              <w:rPr>
                <w:noProof/>
                <w:webHidden/>
              </w:rPr>
              <w:fldChar w:fldCharType="separate"/>
            </w:r>
            <w:r>
              <w:rPr>
                <w:noProof/>
                <w:webHidden/>
              </w:rPr>
              <w:t>11</w:t>
            </w:r>
            <w:r>
              <w:rPr>
                <w:noProof/>
                <w:webHidden/>
              </w:rPr>
              <w:fldChar w:fldCharType="end"/>
            </w:r>
          </w:hyperlink>
        </w:p>
        <w:p w14:paraId="783D2F87" w14:textId="58EE722C" w:rsidR="001C3F17" w:rsidRDefault="001C3F17">
          <w:r>
            <w:fldChar w:fldCharType="end"/>
          </w:r>
        </w:p>
      </w:sdtContent>
    </w:sdt>
    <w:p w14:paraId="45AD7D97" w14:textId="77777777" w:rsidR="00980437" w:rsidRDefault="00980437" w:rsidP="00354443">
      <w:pPr>
        <w:pBdr>
          <w:bottom w:val="single" w:sz="4" w:space="1" w:color="auto"/>
        </w:pBdr>
        <w:rPr>
          <w:b/>
          <w:bCs/>
          <w:caps/>
          <w:lang w:val="fr-CH"/>
        </w:rPr>
      </w:pPr>
    </w:p>
    <w:p w14:paraId="548DD430" w14:textId="77777777" w:rsidR="00354443" w:rsidRDefault="00354443">
      <w:pPr>
        <w:rPr>
          <w:b/>
          <w:bCs/>
          <w:caps/>
          <w:lang w:val="fr-CH"/>
        </w:rPr>
      </w:pPr>
    </w:p>
    <w:p w14:paraId="31E9310F" w14:textId="77777777" w:rsidR="00354443" w:rsidRDefault="00354443">
      <w:pPr>
        <w:rPr>
          <w:b/>
          <w:bCs/>
          <w:caps/>
          <w:lang w:val="fr-CH"/>
        </w:rPr>
      </w:pPr>
    </w:p>
    <w:p w14:paraId="25842BEC" w14:textId="54ED2315" w:rsidR="00FF6E3B" w:rsidRDefault="00426E12">
      <w:pPr>
        <w:rPr>
          <w:b/>
          <w:bCs/>
          <w:caps/>
          <w:lang w:val="fr-CH"/>
        </w:rPr>
      </w:pPr>
      <w:r w:rsidRPr="00FF6E3B">
        <w:rPr>
          <w:b/>
          <w:bCs/>
          <w:caps/>
          <w:lang w:val="fr-CH"/>
        </w:rPr>
        <w:t>Table des définitions (avec # de page)</w:t>
      </w:r>
    </w:p>
    <w:p w14:paraId="50CCCD6F" w14:textId="77777777" w:rsidR="00C266EB" w:rsidRDefault="00980437">
      <w:pPr>
        <w:rPr>
          <w:rFonts w:cs="Arial"/>
          <w:b/>
          <w:bCs/>
          <w:noProof/>
          <w:color w:val="000000"/>
          <w:sz w:val="24"/>
          <w:lang w:val="fr-CH"/>
        </w:rPr>
        <w:sectPr w:rsidR="00C266EB" w:rsidSect="00C266EB">
          <w:headerReference w:type="default" r:id="rId11"/>
          <w:footerReference w:type="default" r:id="rId12"/>
          <w:type w:val="continuous"/>
          <w:pgSz w:w="11906" w:h="16838"/>
          <w:pgMar w:top="1701" w:right="1418" w:bottom="1701" w:left="1418" w:header="454" w:footer="680" w:gutter="0"/>
          <w:cols w:space="720"/>
          <w:noEndnote/>
          <w:docGrid w:linePitch="299"/>
        </w:sectPr>
      </w:pPr>
      <w:r>
        <w:rPr>
          <w:rFonts w:cs="Arial"/>
          <w:b/>
          <w:bCs/>
          <w:color w:val="000000"/>
          <w:sz w:val="24"/>
          <w:lang w:val="fr-CH"/>
        </w:rPr>
        <w:fldChar w:fldCharType="begin"/>
      </w:r>
      <w:r>
        <w:rPr>
          <w:rFonts w:cs="Arial"/>
          <w:b/>
          <w:bCs/>
          <w:color w:val="000000"/>
          <w:sz w:val="24"/>
          <w:lang w:val="fr-CH"/>
        </w:rPr>
        <w:instrText xml:space="preserve"> INDEX \e "</w:instrText>
      </w:r>
      <w:r>
        <w:rPr>
          <w:rFonts w:cs="Arial"/>
          <w:b/>
          <w:bCs/>
          <w:color w:val="000000"/>
          <w:sz w:val="24"/>
          <w:lang w:val="fr-CH"/>
        </w:rPr>
        <w:tab/>
        <w:instrText xml:space="preserve">" \c "2" \z "4108" </w:instrText>
      </w:r>
      <w:r>
        <w:rPr>
          <w:rFonts w:cs="Arial"/>
          <w:b/>
          <w:bCs/>
          <w:color w:val="000000"/>
          <w:sz w:val="24"/>
          <w:lang w:val="fr-CH"/>
        </w:rPr>
        <w:fldChar w:fldCharType="separate"/>
      </w:r>
    </w:p>
    <w:p w14:paraId="5BF1EC78" w14:textId="77777777" w:rsidR="00C266EB" w:rsidRDefault="00C266EB">
      <w:pPr>
        <w:pStyle w:val="Index1"/>
        <w:tabs>
          <w:tab w:val="right" w:leader="dot" w:pos="4165"/>
        </w:tabs>
        <w:rPr>
          <w:noProof/>
        </w:rPr>
      </w:pPr>
      <w:r>
        <w:rPr>
          <w:noProof/>
        </w:rPr>
        <w:t>Comité</w:t>
      </w:r>
      <w:r>
        <w:rPr>
          <w:noProof/>
        </w:rPr>
        <w:tab/>
        <w:t>4</w:t>
      </w:r>
    </w:p>
    <w:p w14:paraId="6B09ACEE" w14:textId="77777777" w:rsidR="00C266EB" w:rsidRDefault="00C266EB">
      <w:pPr>
        <w:pStyle w:val="Index1"/>
        <w:tabs>
          <w:tab w:val="right" w:leader="dot" w:pos="4165"/>
        </w:tabs>
        <w:rPr>
          <w:noProof/>
        </w:rPr>
      </w:pPr>
      <w:r w:rsidRPr="009F418E">
        <w:rPr>
          <w:bCs/>
          <w:noProof/>
        </w:rPr>
        <w:t>Commune Organisatrice</w:t>
      </w:r>
      <w:r>
        <w:rPr>
          <w:noProof/>
        </w:rPr>
        <w:tab/>
        <w:t>1</w:t>
      </w:r>
    </w:p>
    <w:p w14:paraId="6D3C1188" w14:textId="77777777" w:rsidR="00C266EB" w:rsidRDefault="00C266EB">
      <w:pPr>
        <w:pStyle w:val="Index1"/>
        <w:tabs>
          <w:tab w:val="right" w:leader="dot" w:pos="4165"/>
        </w:tabs>
        <w:rPr>
          <w:noProof/>
        </w:rPr>
      </w:pPr>
      <w:r w:rsidRPr="009F418E">
        <w:rPr>
          <w:bCs/>
          <w:noProof/>
        </w:rPr>
        <w:t>Commune Participante</w:t>
      </w:r>
      <w:r>
        <w:rPr>
          <w:noProof/>
        </w:rPr>
        <w:tab/>
        <w:t>1</w:t>
      </w:r>
    </w:p>
    <w:p w14:paraId="34797DFA" w14:textId="77777777" w:rsidR="00C266EB" w:rsidRDefault="00C266EB">
      <w:pPr>
        <w:pStyle w:val="Index1"/>
        <w:tabs>
          <w:tab w:val="right" w:leader="dot" w:pos="4165"/>
        </w:tabs>
        <w:rPr>
          <w:noProof/>
        </w:rPr>
      </w:pPr>
      <w:r>
        <w:rPr>
          <w:noProof/>
        </w:rPr>
        <w:t>Contrat</w:t>
      </w:r>
      <w:r>
        <w:rPr>
          <w:noProof/>
        </w:rPr>
        <w:tab/>
        <w:t>3</w:t>
      </w:r>
    </w:p>
    <w:p w14:paraId="33E2A521" w14:textId="77777777" w:rsidR="00C266EB" w:rsidRDefault="00C266EB">
      <w:pPr>
        <w:pStyle w:val="Index1"/>
        <w:tabs>
          <w:tab w:val="right" w:leader="dot" w:pos="4165"/>
        </w:tabs>
        <w:rPr>
          <w:noProof/>
        </w:rPr>
      </w:pPr>
      <w:r>
        <w:rPr>
          <w:noProof/>
        </w:rPr>
        <w:t>Coûts Généraux du DPO</w:t>
      </w:r>
      <w:r>
        <w:rPr>
          <w:noProof/>
        </w:rPr>
        <w:tab/>
        <w:t>6</w:t>
      </w:r>
    </w:p>
    <w:p w14:paraId="18E5BD81" w14:textId="77777777" w:rsidR="00C266EB" w:rsidRDefault="00C266EB">
      <w:pPr>
        <w:pStyle w:val="Index1"/>
        <w:tabs>
          <w:tab w:val="right" w:leader="dot" w:pos="4165"/>
        </w:tabs>
        <w:rPr>
          <w:noProof/>
        </w:rPr>
      </w:pPr>
      <w:r>
        <w:rPr>
          <w:noProof/>
        </w:rPr>
        <w:t>DPO</w:t>
      </w:r>
      <w:r>
        <w:rPr>
          <w:noProof/>
        </w:rPr>
        <w:tab/>
        <w:t>3</w:t>
      </w:r>
    </w:p>
    <w:p w14:paraId="40A3C186" w14:textId="77777777" w:rsidR="00C266EB" w:rsidRDefault="00C266EB">
      <w:pPr>
        <w:pStyle w:val="Index1"/>
        <w:tabs>
          <w:tab w:val="right" w:leader="dot" w:pos="4165"/>
        </w:tabs>
        <w:rPr>
          <w:noProof/>
        </w:rPr>
      </w:pPr>
      <w:r>
        <w:rPr>
          <w:noProof/>
        </w:rPr>
        <w:t>Informations Confidentielles</w:t>
      </w:r>
      <w:r>
        <w:rPr>
          <w:noProof/>
        </w:rPr>
        <w:tab/>
        <w:t>7</w:t>
      </w:r>
    </w:p>
    <w:p w14:paraId="65440C57" w14:textId="77777777" w:rsidR="00C266EB" w:rsidRDefault="00C266EB">
      <w:pPr>
        <w:pStyle w:val="Index1"/>
        <w:tabs>
          <w:tab w:val="right" w:leader="dot" w:pos="4165"/>
        </w:tabs>
        <w:rPr>
          <w:noProof/>
        </w:rPr>
      </w:pPr>
      <w:r>
        <w:rPr>
          <w:noProof/>
        </w:rPr>
        <w:t>LIPDA</w:t>
      </w:r>
      <w:r>
        <w:rPr>
          <w:noProof/>
        </w:rPr>
        <w:tab/>
        <w:t>3</w:t>
      </w:r>
    </w:p>
    <w:p w14:paraId="7E9A5D90" w14:textId="77777777" w:rsidR="00C266EB" w:rsidRDefault="00C266EB">
      <w:pPr>
        <w:pStyle w:val="Index1"/>
        <w:tabs>
          <w:tab w:val="right" w:leader="dot" w:pos="4165"/>
        </w:tabs>
        <w:rPr>
          <w:noProof/>
        </w:rPr>
      </w:pPr>
      <w:r w:rsidRPr="009F418E">
        <w:rPr>
          <w:bCs/>
          <w:noProof/>
        </w:rPr>
        <w:t>Parties</w:t>
      </w:r>
      <w:r>
        <w:rPr>
          <w:noProof/>
        </w:rPr>
        <w:tab/>
        <w:t>1</w:t>
      </w:r>
    </w:p>
    <w:p w14:paraId="0304561A" w14:textId="77777777" w:rsidR="00C266EB" w:rsidRDefault="00C266EB">
      <w:pPr>
        <w:pStyle w:val="Index1"/>
        <w:tabs>
          <w:tab w:val="right" w:leader="dot" w:pos="4165"/>
        </w:tabs>
        <w:rPr>
          <w:noProof/>
        </w:rPr>
      </w:pPr>
      <w:r>
        <w:rPr>
          <w:noProof/>
        </w:rPr>
        <w:t>Quote-Part</w:t>
      </w:r>
      <w:r>
        <w:rPr>
          <w:noProof/>
        </w:rPr>
        <w:tab/>
        <w:t>6</w:t>
      </w:r>
    </w:p>
    <w:p w14:paraId="5867CF6D" w14:textId="77777777" w:rsidR="00C266EB" w:rsidRDefault="00C266EB">
      <w:pPr>
        <w:pStyle w:val="Index1"/>
        <w:tabs>
          <w:tab w:val="right" w:leader="dot" w:pos="4165"/>
        </w:tabs>
        <w:rPr>
          <w:noProof/>
        </w:rPr>
      </w:pPr>
      <w:r>
        <w:rPr>
          <w:noProof/>
        </w:rPr>
        <w:t>Services</w:t>
      </w:r>
      <w:r>
        <w:rPr>
          <w:noProof/>
        </w:rPr>
        <w:tab/>
        <w:t>3</w:t>
      </w:r>
    </w:p>
    <w:p w14:paraId="218D7A58" w14:textId="77777777" w:rsidR="00C266EB" w:rsidRDefault="00C266EB">
      <w:pPr>
        <w:pStyle w:val="Index1"/>
        <w:tabs>
          <w:tab w:val="right" w:leader="dot" w:pos="4165"/>
        </w:tabs>
        <w:rPr>
          <w:noProof/>
        </w:rPr>
      </w:pPr>
      <w:r>
        <w:rPr>
          <w:noProof/>
        </w:rPr>
        <w:t>Taux d’Utilisation</w:t>
      </w:r>
      <w:r>
        <w:rPr>
          <w:noProof/>
        </w:rPr>
        <w:tab/>
        <w:t>6</w:t>
      </w:r>
    </w:p>
    <w:p w14:paraId="1070C1F0" w14:textId="77777777" w:rsidR="00C266EB" w:rsidRDefault="00C266EB">
      <w:pPr>
        <w:rPr>
          <w:rFonts w:cs="Arial"/>
          <w:b/>
          <w:bCs/>
          <w:noProof/>
          <w:color w:val="000000"/>
          <w:sz w:val="24"/>
          <w:lang w:val="fr-CH"/>
        </w:rPr>
        <w:sectPr w:rsidR="00C266EB" w:rsidSect="00C266EB">
          <w:type w:val="continuous"/>
          <w:pgSz w:w="11906" w:h="16838"/>
          <w:pgMar w:top="1701" w:right="1418" w:bottom="1701" w:left="1418" w:header="454" w:footer="680" w:gutter="0"/>
          <w:cols w:num="2" w:space="720"/>
          <w:noEndnote/>
          <w:docGrid w:linePitch="299"/>
        </w:sectPr>
      </w:pPr>
    </w:p>
    <w:p w14:paraId="2EAAA790" w14:textId="698AE499" w:rsidR="00980437" w:rsidRDefault="00980437">
      <w:pPr>
        <w:rPr>
          <w:rFonts w:cs="Arial"/>
          <w:b/>
          <w:bCs/>
          <w:color w:val="000000"/>
          <w:sz w:val="24"/>
          <w:lang w:val="fr-CH"/>
        </w:rPr>
      </w:pPr>
      <w:r>
        <w:rPr>
          <w:rFonts w:cs="Arial"/>
          <w:b/>
          <w:bCs/>
          <w:color w:val="000000"/>
          <w:sz w:val="24"/>
          <w:lang w:val="fr-CH"/>
        </w:rPr>
        <w:fldChar w:fldCharType="end"/>
      </w:r>
    </w:p>
    <w:p w14:paraId="7A6675F4" w14:textId="77777777" w:rsidR="00980437" w:rsidRDefault="00980437">
      <w:pPr>
        <w:rPr>
          <w:rFonts w:cs="Arial"/>
          <w:b/>
          <w:bCs/>
          <w:color w:val="000000"/>
          <w:sz w:val="24"/>
          <w:lang w:val="fr-CH"/>
        </w:rPr>
      </w:pPr>
    </w:p>
    <w:p w14:paraId="23228B9E" w14:textId="77777777" w:rsidR="00980437" w:rsidRDefault="00980437" w:rsidP="00354443">
      <w:pPr>
        <w:pBdr>
          <w:bottom w:val="single" w:sz="4" w:space="1" w:color="auto"/>
        </w:pBdr>
        <w:rPr>
          <w:rFonts w:cs="Arial"/>
          <w:b/>
          <w:bCs/>
          <w:color w:val="000000"/>
          <w:sz w:val="24"/>
          <w:lang w:val="fr-CH"/>
        </w:rPr>
      </w:pPr>
    </w:p>
    <w:p w14:paraId="7B1ABBDB" w14:textId="4A3D0CD8" w:rsidR="001C3F17" w:rsidRPr="00FF6E3B" w:rsidRDefault="001C3F17">
      <w:pPr>
        <w:rPr>
          <w:rFonts w:cs="Arial"/>
          <w:b/>
          <w:bCs/>
          <w:color w:val="000000"/>
          <w:sz w:val="24"/>
          <w:lang w:val="fr-CH"/>
        </w:rPr>
      </w:pPr>
      <w:r w:rsidRPr="00FF6E3B">
        <w:rPr>
          <w:rFonts w:cs="Arial"/>
          <w:b/>
          <w:bCs/>
          <w:color w:val="000000"/>
          <w:sz w:val="24"/>
          <w:lang w:val="fr-CH"/>
        </w:rPr>
        <w:br w:type="page"/>
      </w:r>
    </w:p>
    <w:p w14:paraId="41E1F288" w14:textId="3056557F" w:rsidR="0084044C" w:rsidRPr="00354443" w:rsidRDefault="0084044C" w:rsidP="0084044C">
      <w:pPr>
        <w:pStyle w:val="AppendixTitle"/>
        <w:rPr>
          <w:caps/>
          <w:lang w:val="fr-CH"/>
        </w:rPr>
      </w:pPr>
      <w:r w:rsidRPr="00354443">
        <w:rPr>
          <w:caps/>
          <w:lang w:val="fr-CH"/>
        </w:rPr>
        <w:t>Pr</w:t>
      </w:r>
      <w:r w:rsidR="004928CC" w:rsidRPr="00354443">
        <w:rPr>
          <w:caps/>
          <w:lang w:val="fr-CH"/>
        </w:rPr>
        <w:t>é</w:t>
      </w:r>
      <w:r w:rsidRPr="00354443">
        <w:rPr>
          <w:caps/>
          <w:lang w:val="fr-CH"/>
        </w:rPr>
        <w:t>amb</w:t>
      </w:r>
      <w:r w:rsidR="004928CC" w:rsidRPr="00354443">
        <w:rPr>
          <w:caps/>
          <w:lang w:val="fr-CH"/>
        </w:rPr>
        <w:t>u</w:t>
      </w:r>
      <w:r w:rsidRPr="00354443">
        <w:rPr>
          <w:caps/>
          <w:lang w:val="fr-CH"/>
        </w:rPr>
        <w:t>le</w:t>
      </w:r>
    </w:p>
    <w:p w14:paraId="086990DC" w14:textId="03C40F59" w:rsidR="00C55582" w:rsidRDefault="00CE1A3B" w:rsidP="00003BBC">
      <w:pPr>
        <w:pStyle w:val="Preambleparagraph"/>
        <w:rPr>
          <w:lang w:val="fr-CH"/>
        </w:rPr>
      </w:pPr>
      <w:r>
        <w:rPr>
          <w:lang w:val="fr-CH"/>
        </w:rPr>
        <w:t>L</w:t>
      </w:r>
      <w:r w:rsidR="00C55582">
        <w:rPr>
          <w:lang w:val="fr-CH"/>
        </w:rPr>
        <w:t>es Parties sont soumises à la</w:t>
      </w:r>
      <w:r>
        <w:rPr>
          <w:lang w:val="fr-CH"/>
        </w:rPr>
        <w:t xml:space="preserve"> </w:t>
      </w:r>
      <w:r w:rsidR="003C4FA4">
        <w:rPr>
          <w:lang w:val="fr-CH"/>
        </w:rPr>
        <w:t>l</w:t>
      </w:r>
      <w:r>
        <w:rPr>
          <w:lang w:val="fr-CH"/>
        </w:rPr>
        <w:t xml:space="preserve">oi </w:t>
      </w:r>
      <w:r w:rsidR="009E7511">
        <w:rPr>
          <w:lang w:val="fr-CH"/>
        </w:rPr>
        <w:t xml:space="preserve">valaisanne sur l’information du public, la protection des données et l’archivage (RS 170.2 – </w:t>
      </w:r>
      <w:r w:rsidR="009E7511" w:rsidRPr="007C5C7D">
        <w:rPr>
          <w:b/>
          <w:bCs w:val="0"/>
          <w:lang w:val="fr-CH"/>
        </w:rPr>
        <w:t>LIPDA</w:t>
      </w:r>
      <w:r w:rsidR="007C5C7D">
        <w:rPr>
          <w:lang w:val="fr-CH"/>
        </w:rPr>
        <w:fldChar w:fldCharType="begin"/>
      </w:r>
      <w:r w:rsidR="007C5C7D" w:rsidRPr="007C5C7D">
        <w:rPr>
          <w:lang w:val="fr-CH"/>
        </w:rPr>
        <w:instrText xml:space="preserve"> XE "</w:instrText>
      </w:r>
      <w:r w:rsidR="007C5C7D" w:rsidRPr="00C15739">
        <w:rPr>
          <w:lang w:val="fr-CH"/>
        </w:rPr>
        <w:instrText>LIPDA</w:instrText>
      </w:r>
      <w:r w:rsidR="007C5C7D" w:rsidRPr="007C5C7D">
        <w:rPr>
          <w:lang w:val="fr-CH"/>
        </w:rPr>
        <w:instrText xml:space="preserve">" </w:instrText>
      </w:r>
      <w:r w:rsidR="007C5C7D">
        <w:rPr>
          <w:lang w:val="fr-CH"/>
        </w:rPr>
        <w:fldChar w:fldCharType="end"/>
      </w:r>
      <w:r w:rsidR="009E7511">
        <w:rPr>
          <w:lang w:val="fr-CH"/>
        </w:rPr>
        <w:t>)</w:t>
      </w:r>
      <w:r w:rsidR="00C55582">
        <w:rPr>
          <w:lang w:val="fr-CH"/>
        </w:rPr>
        <w:t xml:space="preserve">. </w:t>
      </w:r>
    </w:p>
    <w:p w14:paraId="7B96B7CA" w14:textId="45F910DD" w:rsidR="00DC6F67" w:rsidRDefault="00C55582" w:rsidP="00003BBC">
      <w:pPr>
        <w:pStyle w:val="Preambleparagraph"/>
        <w:rPr>
          <w:lang w:val="fr-CH"/>
        </w:rPr>
      </w:pPr>
      <w:r>
        <w:rPr>
          <w:lang w:val="fr-CH"/>
        </w:rPr>
        <w:t xml:space="preserve">L’art. 30c </w:t>
      </w:r>
      <w:r w:rsidR="00D202D8">
        <w:rPr>
          <w:lang w:val="fr-CH"/>
        </w:rPr>
        <w:t xml:space="preserve">al. 1 </w:t>
      </w:r>
      <w:r>
        <w:rPr>
          <w:lang w:val="fr-CH"/>
        </w:rPr>
        <w:t xml:space="preserve">LIPDA impose la désignation d’un délégué </w:t>
      </w:r>
      <w:r w:rsidR="00D202D8">
        <w:rPr>
          <w:lang w:val="fr-CH"/>
        </w:rPr>
        <w:t xml:space="preserve">à la protection des données au responsable du traitement, en précisant que plusieurs responsables du traitement peuvent </w:t>
      </w:r>
      <w:r w:rsidR="00DC6F67">
        <w:rPr>
          <w:lang w:val="fr-CH"/>
        </w:rPr>
        <w:t xml:space="preserve">recourir au même </w:t>
      </w:r>
      <w:r w:rsidR="00EB6FB1">
        <w:rPr>
          <w:lang w:val="fr-CH"/>
        </w:rPr>
        <w:t>délégué</w:t>
      </w:r>
      <w:r w:rsidR="00F00E7F">
        <w:rPr>
          <w:lang w:val="fr-CH"/>
        </w:rPr>
        <w:t>.</w:t>
      </w:r>
    </w:p>
    <w:p w14:paraId="4F07BD0B" w14:textId="636CA8A1" w:rsidR="0062424B" w:rsidRDefault="006C2064" w:rsidP="00003BBC">
      <w:pPr>
        <w:pStyle w:val="Preambleparagraph"/>
        <w:rPr>
          <w:lang w:val="fr-CH"/>
        </w:rPr>
      </w:pPr>
      <w:r>
        <w:rPr>
          <w:lang w:val="fr-CH"/>
        </w:rPr>
        <w:t xml:space="preserve">La </w:t>
      </w:r>
      <w:r w:rsidR="003C4FA4">
        <w:rPr>
          <w:lang w:val="fr-CH"/>
        </w:rPr>
        <w:t>l</w:t>
      </w:r>
      <w:r>
        <w:rPr>
          <w:lang w:val="fr-CH"/>
        </w:rPr>
        <w:t xml:space="preserve">oi </w:t>
      </w:r>
      <w:r w:rsidR="00CE03B5">
        <w:rPr>
          <w:lang w:val="fr-CH"/>
        </w:rPr>
        <w:t xml:space="preserve">valaisanne </w:t>
      </w:r>
      <w:r>
        <w:rPr>
          <w:lang w:val="fr-CH"/>
        </w:rPr>
        <w:t xml:space="preserve">sur les communes (RS 175.1 – </w:t>
      </w:r>
      <w:proofErr w:type="spellStart"/>
      <w:r>
        <w:rPr>
          <w:lang w:val="fr-CH"/>
        </w:rPr>
        <w:t>LCo</w:t>
      </w:r>
      <w:proofErr w:type="spellEnd"/>
      <w:r w:rsidR="00CE03B5">
        <w:rPr>
          <w:lang w:val="fr-CH"/>
        </w:rPr>
        <w:t>) prévoit que pour assumer leurs tâches, les communes peuvent collaborer avec d’autres communes, avec des associations de communes ou avec des tiers</w:t>
      </w:r>
      <w:r w:rsidR="00A25AAD">
        <w:rPr>
          <w:lang w:val="fr-CH"/>
        </w:rPr>
        <w:t xml:space="preserve"> (art. 108 al. 1 </w:t>
      </w:r>
      <w:proofErr w:type="spellStart"/>
      <w:r w:rsidR="00A25AAD">
        <w:rPr>
          <w:lang w:val="fr-CH"/>
        </w:rPr>
        <w:t>LCo</w:t>
      </w:r>
      <w:proofErr w:type="spellEnd"/>
      <w:r w:rsidR="00A25AAD">
        <w:rPr>
          <w:lang w:val="fr-CH"/>
        </w:rPr>
        <w:t>)</w:t>
      </w:r>
      <w:r w:rsidR="00CE03B5">
        <w:rPr>
          <w:lang w:val="fr-CH"/>
        </w:rPr>
        <w:t xml:space="preserve">. </w:t>
      </w:r>
      <w:r w:rsidR="00A25AAD">
        <w:rPr>
          <w:lang w:val="fr-CH"/>
        </w:rPr>
        <w:t>Cette collaborat</w:t>
      </w:r>
      <w:r w:rsidR="002709BA">
        <w:rPr>
          <w:lang w:val="fr-CH"/>
        </w:rPr>
        <w:t>ion</w:t>
      </w:r>
      <w:r w:rsidR="00A25AAD">
        <w:rPr>
          <w:lang w:val="fr-CH"/>
        </w:rPr>
        <w:t xml:space="preserve"> peut notamment prendre la for</w:t>
      </w:r>
      <w:r w:rsidR="002709BA">
        <w:rPr>
          <w:lang w:val="fr-CH"/>
        </w:rPr>
        <w:t>me d’une convention ou d’un contrat passé avec une autre commune</w:t>
      </w:r>
      <w:r w:rsidR="004129B8">
        <w:rPr>
          <w:lang w:val="fr-CH"/>
        </w:rPr>
        <w:t xml:space="preserve"> ou un tiers sur la base d’un contrat de droit privé</w:t>
      </w:r>
      <w:r w:rsidR="002709BA">
        <w:rPr>
          <w:lang w:val="fr-CH"/>
        </w:rPr>
        <w:t xml:space="preserve"> (art. 108 al. 2 let. a </w:t>
      </w:r>
      <w:r w:rsidR="00A44684">
        <w:rPr>
          <w:lang w:val="fr-CH"/>
        </w:rPr>
        <w:t xml:space="preserve">et 114 al. 1 </w:t>
      </w:r>
      <w:proofErr w:type="spellStart"/>
      <w:r w:rsidR="002709BA">
        <w:rPr>
          <w:lang w:val="fr-CH"/>
        </w:rPr>
        <w:t>LCo</w:t>
      </w:r>
      <w:proofErr w:type="spellEnd"/>
      <w:r w:rsidR="002709BA">
        <w:rPr>
          <w:lang w:val="fr-CH"/>
        </w:rPr>
        <w:t xml:space="preserve">). </w:t>
      </w:r>
    </w:p>
    <w:p w14:paraId="593D226F" w14:textId="730B3706" w:rsidR="00235618" w:rsidRDefault="00D635C0" w:rsidP="0067250B">
      <w:pPr>
        <w:pStyle w:val="Preambleparagraph"/>
        <w:rPr>
          <w:lang w:val="fr-CH"/>
        </w:rPr>
      </w:pPr>
      <w:r>
        <w:rPr>
          <w:lang w:val="fr-CH"/>
        </w:rPr>
        <w:t>En conformité avec les obligations im</w:t>
      </w:r>
      <w:r w:rsidR="0067250B">
        <w:rPr>
          <w:lang w:val="fr-CH"/>
        </w:rPr>
        <w:t xml:space="preserve">posées par la </w:t>
      </w:r>
      <w:r w:rsidR="00402645">
        <w:rPr>
          <w:lang w:val="fr-CH"/>
        </w:rPr>
        <w:t>LIPDA</w:t>
      </w:r>
      <w:r w:rsidR="00A44684">
        <w:rPr>
          <w:lang w:val="fr-CH"/>
        </w:rPr>
        <w:t xml:space="preserve"> et dans le cadre d</w:t>
      </w:r>
      <w:r w:rsidR="00F02EE5">
        <w:rPr>
          <w:lang w:val="fr-CH"/>
        </w:rPr>
        <w:t xml:space="preserve">e la </w:t>
      </w:r>
      <w:r w:rsidR="00A44684">
        <w:rPr>
          <w:lang w:val="fr-CH"/>
        </w:rPr>
        <w:t>collaboration prévue par la</w:t>
      </w:r>
      <w:r w:rsidR="00F02EE5">
        <w:rPr>
          <w:lang w:val="fr-CH"/>
        </w:rPr>
        <w:t xml:space="preserve"> </w:t>
      </w:r>
      <w:proofErr w:type="spellStart"/>
      <w:r w:rsidR="00F02EE5">
        <w:rPr>
          <w:lang w:val="fr-CH"/>
        </w:rPr>
        <w:t>LCo</w:t>
      </w:r>
      <w:proofErr w:type="spellEnd"/>
      <w:r w:rsidR="0067250B">
        <w:rPr>
          <w:lang w:val="fr-CH"/>
        </w:rPr>
        <w:t>, l</w:t>
      </w:r>
      <w:r w:rsidR="000C13ED">
        <w:rPr>
          <w:lang w:val="fr-CH"/>
        </w:rPr>
        <w:t xml:space="preserve">es Parties </w:t>
      </w:r>
      <w:r w:rsidR="00235618">
        <w:rPr>
          <w:lang w:val="fr-CH"/>
        </w:rPr>
        <w:t xml:space="preserve">souhaitent </w:t>
      </w:r>
      <w:r w:rsidR="003C4FA4">
        <w:rPr>
          <w:lang w:val="fr-CH"/>
        </w:rPr>
        <w:t>mutualiser la d</w:t>
      </w:r>
      <w:r w:rsidR="001D46B1">
        <w:rPr>
          <w:lang w:val="fr-CH"/>
        </w:rPr>
        <w:t>ésignation</w:t>
      </w:r>
      <w:r w:rsidR="00334F98">
        <w:rPr>
          <w:lang w:val="fr-CH"/>
        </w:rPr>
        <w:t xml:space="preserve"> </w:t>
      </w:r>
      <w:r w:rsidR="001D46B1">
        <w:rPr>
          <w:lang w:val="fr-CH"/>
        </w:rPr>
        <w:t>d’</w:t>
      </w:r>
      <w:r w:rsidR="00334F98">
        <w:rPr>
          <w:lang w:val="fr-CH"/>
        </w:rPr>
        <w:t>un</w:t>
      </w:r>
      <w:r w:rsidR="00830CCC">
        <w:rPr>
          <w:lang w:val="fr-CH"/>
        </w:rPr>
        <w:t xml:space="preserve"> délégué à la protection des données. </w:t>
      </w:r>
    </w:p>
    <w:p w14:paraId="23DD1BB7" w14:textId="5F9D067F" w:rsidR="00376382" w:rsidRDefault="007B4312" w:rsidP="0067250B">
      <w:pPr>
        <w:pStyle w:val="Preambleparagraph"/>
        <w:rPr>
          <w:lang w:val="fr-CH"/>
        </w:rPr>
      </w:pPr>
      <w:r>
        <w:rPr>
          <w:lang w:val="fr-CH"/>
        </w:rPr>
        <w:t>Les</w:t>
      </w:r>
      <w:r w:rsidR="00830CCC">
        <w:rPr>
          <w:lang w:val="fr-CH"/>
        </w:rPr>
        <w:t xml:space="preserve"> Parties </w:t>
      </w:r>
      <w:r w:rsidR="000C13ED">
        <w:rPr>
          <w:lang w:val="fr-CH"/>
        </w:rPr>
        <w:t xml:space="preserve">sont convenues </w:t>
      </w:r>
      <w:r w:rsidR="003E1500">
        <w:rPr>
          <w:lang w:val="fr-CH"/>
        </w:rPr>
        <w:t>que</w:t>
      </w:r>
      <w:r w:rsidR="00D33DD0">
        <w:rPr>
          <w:lang w:val="fr-CH"/>
        </w:rPr>
        <w:t xml:space="preserve"> la</w:t>
      </w:r>
      <w:r>
        <w:rPr>
          <w:lang w:val="fr-CH"/>
        </w:rPr>
        <w:t xml:space="preserve"> Commune Organisatrice </w:t>
      </w:r>
      <w:r w:rsidR="003E1500">
        <w:rPr>
          <w:lang w:val="fr-CH"/>
        </w:rPr>
        <w:t>sera chargée de l’embauche d’un délégué à la protection des données</w:t>
      </w:r>
      <w:r w:rsidR="00A23D13">
        <w:rPr>
          <w:lang w:val="fr-CH"/>
        </w:rPr>
        <w:t xml:space="preserve">, dont </w:t>
      </w:r>
      <w:r w:rsidR="00575CDC">
        <w:rPr>
          <w:lang w:val="fr-CH"/>
        </w:rPr>
        <w:t>les</w:t>
      </w:r>
      <w:r w:rsidR="00301418">
        <w:rPr>
          <w:lang w:val="fr-CH"/>
        </w:rPr>
        <w:t xml:space="preserve"> </w:t>
      </w:r>
      <w:r w:rsidR="008325B6">
        <w:rPr>
          <w:lang w:val="fr-CH"/>
        </w:rPr>
        <w:t>Communes Participantes</w:t>
      </w:r>
      <w:r w:rsidR="00575CDC">
        <w:rPr>
          <w:lang w:val="fr-CH"/>
        </w:rPr>
        <w:t xml:space="preserve"> pourront bénéficier des services</w:t>
      </w:r>
      <w:r w:rsidR="00376382">
        <w:rPr>
          <w:lang w:val="fr-CH"/>
        </w:rPr>
        <w:t xml:space="preserve">. </w:t>
      </w:r>
    </w:p>
    <w:p w14:paraId="10641767" w14:textId="5300342E" w:rsidR="007F3A42" w:rsidRDefault="00376382" w:rsidP="0067250B">
      <w:pPr>
        <w:pStyle w:val="Preambleparagraph"/>
        <w:rPr>
          <w:lang w:val="fr-CH"/>
        </w:rPr>
      </w:pPr>
      <w:r>
        <w:rPr>
          <w:lang w:val="fr-CH"/>
        </w:rPr>
        <w:t>Le présent contrat</w:t>
      </w:r>
      <w:r w:rsidR="00186C18">
        <w:rPr>
          <w:lang w:val="fr-CH"/>
        </w:rPr>
        <w:t xml:space="preserve"> (le </w:t>
      </w:r>
      <w:r w:rsidR="00186C18">
        <w:rPr>
          <w:b/>
          <w:lang w:val="fr-CH"/>
        </w:rPr>
        <w:t>Contrat</w:t>
      </w:r>
      <w:r w:rsidR="00A80158">
        <w:rPr>
          <w:b/>
          <w:lang w:val="fr-CH"/>
        </w:rPr>
        <w:fldChar w:fldCharType="begin"/>
      </w:r>
      <w:r w:rsidR="00A80158" w:rsidRPr="00A80158">
        <w:rPr>
          <w:lang w:val="fr-CH"/>
        </w:rPr>
        <w:instrText xml:space="preserve"> XE "</w:instrText>
      </w:r>
      <w:r w:rsidR="00A80158" w:rsidRPr="00C15739">
        <w:rPr>
          <w:bCs w:val="0"/>
          <w:lang w:val="fr-CH"/>
        </w:rPr>
        <w:instrText>Contrat</w:instrText>
      </w:r>
      <w:r w:rsidR="00A80158" w:rsidRPr="00A80158">
        <w:rPr>
          <w:lang w:val="fr-CH"/>
        </w:rPr>
        <w:instrText xml:space="preserve">" </w:instrText>
      </w:r>
      <w:r w:rsidR="00A80158">
        <w:rPr>
          <w:b/>
          <w:lang w:val="fr-CH"/>
        </w:rPr>
        <w:fldChar w:fldCharType="end"/>
      </w:r>
      <w:r w:rsidR="00186C18">
        <w:rPr>
          <w:lang w:val="fr-CH"/>
        </w:rPr>
        <w:t>)</w:t>
      </w:r>
      <w:r>
        <w:rPr>
          <w:lang w:val="fr-CH"/>
        </w:rPr>
        <w:t xml:space="preserve">, relevant du droit privé, </w:t>
      </w:r>
      <w:r w:rsidR="00BD2211">
        <w:rPr>
          <w:lang w:val="fr-CH"/>
        </w:rPr>
        <w:t>vise à définir les conditions de mises à disposition d</w:t>
      </w:r>
      <w:r w:rsidR="00DD594D">
        <w:rPr>
          <w:lang w:val="fr-CH"/>
        </w:rPr>
        <w:t>es</w:t>
      </w:r>
      <w:r w:rsidR="00BD2211">
        <w:rPr>
          <w:lang w:val="fr-CH"/>
        </w:rPr>
        <w:t xml:space="preserve"> services du délégué à la protection des données par la Commune Organisatrice au bénéfice des Communes Participantes</w:t>
      </w:r>
      <w:r w:rsidR="00893B23">
        <w:rPr>
          <w:lang w:val="fr-CH"/>
        </w:rPr>
        <w:t>,</w:t>
      </w:r>
      <w:r w:rsidR="00BD2211">
        <w:rPr>
          <w:lang w:val="fr-CH"/>
        </w:rPr>
        <w:t xml:space="preserve"> à définir les modalité</w:t>
      </w:r>
      <w:r w:rsidR="00893B23">
        <w:rPr>
          <w:lang w:val="fr-CH"/>
        </w:rPr>
        <w:t>s</w:t>
      </w:r>
      <w:r w:rsidR="00BD2211">
        <w:rPr>
          <w:lang w:val="fr-CH"/>
        </w:rPr>
        <w:t xml:space="preserve"> de partage des coûts </w:t>
      </w:r>
      <w:r w:rsidR="00893B23">
        <w:rPr>
          <w:lang w:val="fr-CH"/>
        </w:rPr>
        <w:t xml:space="preserve">et de </w:t>
      </w:r>
      <w:r w:rsidR="00D735E3">
        <w:rPr>
          <w:lang w:val="fr-CH"/>
        </w:rPr>
        <w:t xml:space="preserve">l’étendue des </w:t>
      </w:r>
      <w:r w:rsidR="00893B23">
        <w:rPr>
          <w:lang w:val="fr-CH"/>
        </w:rPr>
        <w:t xml:space="preserve">responsabilités des Parties. </w:t>
      </w:r>
    </w:p>
    <w:p w14:paraId="6A96BBBF" w14:textId="77777777" w:rsidR="0084044C" w:rsidRPr="0059678D" w:rsidRDefault="0084044C" w:rsidP="0084044C">
      <w:pPr>
        <w:pStyle w:val="Preambleparagraph"/>
        <w:numPr>
          <w:ilvl w:val="0"/>
          <w:numId w:val="0"/>
        </w:numPr>
        <w:pBdr>
          <w:bottom w:val="single" w:sz="4" w:space="1" w:color="auto"/>
        </w:pBdr>
        <w:rPr>
          <w:lang w:val="fr-CH"/>
        </w:rPr>
      </w:pPr>
    </w:p>
    <w:p w14:paraId="2CF1F725" w14:textId="507FA0EA" w:rsidR="00903A32" w:rsidRDefault="00F33ABE" w:rsidP="0084044C">
      <w:pPr>
        <w:pStyle w:val="Sectiontitle"/>
        <w:rPr>
          <w:lang w:val="fr-CH"/>
        </w:rPr>
      </w:pPr>
      <w:bookmarkStart w:id="1" w:name="_Ref38195476"/>
      <w:bookmarkStart w:id="2" w:name="_Ref464444434"/>
      <w:bookmarkStart w:id="3" w:name="_Toc181715528"/>
      <w:r>
        <w:rPr>
          <w:lang w:val="fr-CH"/>
        </w:rPr>
        <w:t>Délégué à la protection des données</w:t>
      </w:r>
      <w:bookmarkEnd w:id="3"/>
    </w:p>
    <w:p w14:paraId="23D90AD3" w14:textId="51D1AB14" w:rsidR="009A6FBA" w:rsidRDefault="002D538C" w:rsidP="00F33ABE">
      <w:pPr>
        <w:pStyle w:val="Sectionparagraph"/>
        <w:rPr>
          <w:lang w:val="fr-CH"/>
        </w:rPr>
      </w:pPr>
      <w:r>
        <w:rPr>
          <w:b/>
          <w:bCs w:val="0"/>
          <w:lang w:val="fr-CH"/>
        </w:rPr>
        <w:t>Mutualisation du DPO</w:t>
      </w:r>
      <w:r w:rsidR="00F33ABE">
        <w:rPr>
          <w:lang w:val="fr-CH"/>
        </w:rPr>
        <w:t xml:space="preserve">. </w:t>
      </w:r>
      <w:r w:rsidR="00CD5BDC">
        <w:rPr>
          <w:lang w:val="fr-CH"/>
        </w:rPr>
        <w:t xml:space="preserve">Les Parties </w:t>
      </w:r>
      <w:r>
        <w:rPr>
          <w:lang w:val="fr-CH"/>
        </w:rPr>
        <w:t xml:space="preserve">s’unissent pour </w:t>
      </w:r>
      <w:r w:rsidR="00CD5BDC">
        <w:rPr>
          <w:lang w:val="fr-CH"/>
        </w:rPr>
        <w:t>désign</w:t>
      </w:r>
      <w:r w:rsidR="00D45487">
        <w:rPr>
          <w:lang w:val="fr-CH"/>
        </w:rPr>
        <w:t>er</w:t>
      </w:r>
      <w:r w:rsidR="00CD5BDC">
        <w:rPr>
          <w:lang w:val="fr-CH"/>
        </w:rPr>
        <w:t xml:space="preserve"> conjointement </w:t>
      </w:r>
      <w:r w:rsidR="005E60F4">
        <w:rPr>
          <w:lang w:val="fr-CH"/>
        </w:rPr>
        <w:t>une</w:t>
      </w:r>
      <w:r>
        <w:rPr>
          <w:lang w:val="fr-CH"/>
        </w:rPr>
        <w:t xml:space="preserve"> ou plusieurs</w:t>
      </w:r>
      <w:r w:rsidR="00FB39B1">
        <w:rPr>
          <w:lang w:val="fr-CH"/>
        </w:rPr>
        <w:t xml:space="preserve"> personne</w:t>
      </w:r>
      <w:r>
        <w:rPr>
          <w:lang w:val="fr-CH"/>
        </w:rPr>
        <w:t>s</w:t>
      </w:r>
      <w:r w:rsidR="00FB39B1">
        <w:rPr>
          <w:lang w:val="fr-CH"/>
        </w:rPr>
        <w:t xml:space="preserve"> </w:t>
      </w:r>
      <w:r w:rsidR="009A6FBA">
        <w:rPr>
          <w:lang w:val="fr-CH"/>
        </w:rPr>
        <w:t>chargée</w:t>
      </w:r>
      <w:r>
        <w:rPr>
          <w:lang w:val="fr-CH"/>
        </w:rPr>
        <w:t>s</w:t>
      </w:r>
      <w:r w:rsidR="009A6FBA">
        <w:rPr>
          <w:lang w:val="fr-CH"/>
        </w:rPr>
        <w:t xml:space="preserve"> d’assumer la fonction</w:t>
      </w:r>
      <w:r w:rsidR="00AE7F35">
        <w:rPr>
          <w:lang w:val="fr-CH"/>
        </w:rPr>
        <w:t xml:space="preserve"> de délégué à la protection des données (le </w:t>
      </w:r>
      <w:r w:rsidR="00AE7F35">
        <w:rPr>
          <w:b/>
          <w:lang w:val="fr-CH"/>
        </w:rPr>
        <w:t>DPO</w:t>
      </w:r>
      <w:r w:rsidR="00DB2F2D">
        <w:rPr>
          <w:b/>
          <w:lang w:val="fr-CH"/>
        </w:rPr>
        <w:fldChar w:fldCharType="begin"/>
      </w:r>
      <w:r w:rsidR="00DB2F2D" w:rsidRPr="00DB2F2D">
        <w:rPr>
          <w:lang w:val="fr-CH"/>
        </w:rPr>
        <w:instrText xml:space="preserve"> XE "</w:instrText>
      </w:r>
      <w:r w:rsidR="00DB2F2D" w:rsidRPr="00C15739">
        <w:rPr>
          <w:bCs w:val="0"/>
          <w:lang w:val="fr-CH"/>
        </w:rPr>
        <w:instrText>DPO</w:instrText>
      </w:r>
      <w:r w:rsidR="00DB2F2D" w:rsidRPr="00DB2F2D">
        <w:rPr>
          <w:lang w:val="fr-CH"/>
        </w:rPr>
        <w:instrText xml:space="preserve">" </w:instrText>
      </w:r>
      <w:r w:rsidR="00DB2F2D">
        <w:rPr>
          <w:b/>
          <w:lang w:val="fr-CH"/>
        </w:rPr>
        <w:fldChar w:fldCharType="end"/>
      </w:r>
      <w:r w:rsidR="00AE7F35">
        <w:rPr>
          <w:lang w:val="fr-CH"/>
        </w:rPr>
        <w:t xml:space="preserve">). </w:t>
      </w:r>
    </w:p>
    <w:p w14:paraId="7583683F" w14:textId="32E09B34" w:rsidR="00981B46" w:rsidRDefault="00BB0E7E" w:rsidP="00F33ABE">
      <w:pPr>
        <w:pStyle w:val="Sectionparagraph"/>
        <w:rPr>
          <w:lang w:val="fr-CH"/>
        </w:rPr>
      </w:pPr>
      <w:r w:rsidRPr="00BB0E7E">
        <w:rPr>
          <w:b/>
          <w:lang w:val="fr-CH"/>
        </w:rPr>
        <w:t>Qualification</w:t>
      </w:r>
      <w:r>
        <w:rPr>
          <w:b/>
          <w:lang w:val="fr-CH"/>
        </w:rPr>
        <w:t>s</w:t>
      </w:r>
      <w:r>
        <w:rPr>
          <w:lang w:val="fr-CH"/>
        </w:rPr>
        <w:t xml:space="preserve">. </w:t>
      </w:r>
      <w:r w:rsidR="00A55F57">
        <w:rPr>
          <w:lang w:val="fr-CH"/>
        </w:rPr>
        <w:t xml:space="preserve">Le DPO </w:t>
      </w:r>
      <w:r>
        <w:rPr>
          <w:lang w:val="fr-CH"/>
        </w:rPr>
        <w:t>devra</w:t>
      </w:r>
      <w:r w:rsidR="00A55F57">
        <w:rPr>
          <w:lang w:val="fr-CH"/>
        </w:rPr>
        <w:t xml:space="preserve"> disposer des connaissances métier nécessaires </w:t>
      </w:r>
      <w:r>
        <w:rPr>
          <w:lang w:val="fr-CH"/>
        </w:rPr>
        <w:t xml:space="preserve">à assumer ses fonctions </w:t>
      </w:r>
      <w:r w:rsidR="00A55F57">
        <w:rPr>
          <w:lang w:val="fr-CH"/>
        </w:rPr>
        <w:t xml:space="preserve">et ne pas exercer </w:t>
      </w:r>
      <w:r w:rsidR="00340D0F">
        <w:rPr>
          <w:lang w:val="fr-CH"/>
        </w:rPr>
        <w:t xml:space="preserve">d’activités incompatibles avec ses tâches de délégué à la protection des données. </w:t>
      </w:r>
    </w:p>
    <w:p w14:paraId="64B83B64" w14:textId="7CA23E64" w:rsidR="00A14521" w:rsidRPr="00F13B6C" w:rsidRDefault="0083420B" w:rsidP="3A2DCDD4">
      <w:pPr>
        <w:pStyle w:val="Sectionparagraph"/>
        <w:rPr>
          <w:lang w:val="fr-CH"/>
        </w:rPr>
      </w:pPr>
      <w:r w:rsidRPr="00F13B6C">
        <w:rPr>
          <w:b/>
          <w:lang w:val="fr-CH"/>
        </w:rPr>
        <w:t>Services</w:t>
      </w:r>
      <w:r w:rsidR="00981B46" w:rsidRPr="00F13B6C">
        <w:rPr>
          <w:lang w:val="fr-CH"/>
        </w:rPr>
        <w:t xml:space="preserve">. </w:t>
      </w:r>
      <w:r w:rsidR="00E442D4" w:rsidRPr="00F13B6C">
        <w:rPr>
          <w:lang w:val="fr-CH"/>
        </w:rPr>
        <w:t xml:space="preserve">Le DPO </w:t>
      </w:r>
      <w:r w:rsidR="00C772C9" w:rsidRPr="00F13B6C">
        <w:rPr>
          <w:lang w:val="fr-CH"/>
        </w:rPr>
        <w:t xml:space="preserve">aura </w:t>
      </w:r>
      <w:r w:rsidR="00FB7244" w:rsidRPr="00F13B6C">
        <w:rPr>
          <w:lang w:val="fr-CH"/>
        </w:rPr>
        <w:t xml:space="preserve">pour </w:t>
      </w:r>
      <w:r w:rsidR="00A55F57" w:rsidRPr="00F13B6C">
        <w:rPr>
          <w:lang w:val="fr-CH"/>
        </w:rPr>
        <w:t xml:space="preserve">objet les tâches </w:t>
      </w:r>
      <w:r w:rsidR="00E84F6A" w:rsidRPr="00F13B6C">
        <w:rPr>
          <w:lang w:val="fr-CH"/>
        </w:rPr>
        <w:t>que la loi lui confie</w:t>
      </w:r>
      <w:r w:rsidR="00FB3B51" w:rsidRPr="00F13B6C">
        <w:rPr>
          <w:lang w:val="fr-CH"/>
        </w:rPr>
        <w:t>, soit en particulier</w:t>
      </w:r>
      <w:r w:rsidR="00C01B8F" w:rsidRPr="00F13B6C">
        <w:rPr>
          <w:lang w:val="fr-CH"/>
        </w:rPr>
        <w:t xml:space="preserve"> (les </w:t>
      </w:r>
      <w:r w:rsidRPr="00F13B6C">
        <w:rPr>
          <w:b/>
          <w:lang w:val="fr-CH"/>
        </w:rPr>
        <w:t>Services</w:t>
      </w:r>
      <w:r w:rsidRPr="3A2DCDD4">
        <w:rPr>
          <w:b/>
          <w:lang w:val="fr-CH"/>
        </w:rPr>
        <w:fldChar w:fldCharType="begin"/>
      </w:r>
      <w:r w:rsidRPr="3A2DCDD4">
        <w:rPr>
          <w:lang w:val="fr-CH"/>
        </w:rPr>
        <w:instrText xml:space="preserve"> XE "Services" </w:instrText>
      </w:r>
      <w:r w:rsidRPr="3A2DCDD4">
        <w:rPr>
          <w:b/>
          <w:lang w:val="fr-CH"/>
        </w:rPr>
        <w:fldChar w:fldCharType="end"/>
      </w:r>
      <w:r w:rsidR="00C01B8F" w:rsidRPr="00F13B6C">
        <w:rPr>
          <w:lang w:val="fr-CH"/>
        </w:rPr>
        <w:t>)</w:t>
      </w:r>
      <w:r w:rsidR="00406EF4" w:rsidRPr="00F13B6C">
        <w:rPr>
          <w:rFonts w:ascii="Arial" w:hAnsi="Arial"/>
          <w:lang w:val="fr-CH"/>
        </w:rPr>
        <w:t> </w:t>
      </w:r>
      <w:r w:rsidR="00FB3B51" w:rsidRPr="00F13B6C">
        <w:rPr>
          <w:lang w:val="fr-CH"/>
        </w:rPr>
        <w:t xml:space="preserve">: </w:t>
      </w:r>
    </w:p>
    <w:p w14:paraId="48C5B8F1" w14:textId="55C55284" w:rsidR="00FB3B51" w:rsidRPr="00A14521" w:rsidRDefault="00FB3B51" w:rsidP="00A14521">
      <w:pPr>
        <w:pStyle w:val="Letterlist"/>
        <w:rPr>
          <w:lang w:val="fr-CH"/>
        </w:rPr>
      </w:pPr>
      <w:r w:rsidRPr="00A14521">
        <w:rPr>
          <w:lang w:val="fr-CH"/>
        </w:rPr>
        <w:t>de conseiller les Parties lorsqu’elles agissent comme responsable du traitement</w:t>
      </w:r>
      <w:r w:rsidR="0022682F" w:rsidRPr="00A14521">
        <w:rPr>
          <w:lang w:val="fr-CH"/>
        </w:rPr>
        <w:t xml:space="preserve"> au sens de la LIPDA</w:t>
      </w:r>
      <w:r w:rsidR="006E575D">
        <w:rPr>
          <w:rFonts w:ascii="Arial" w:hAnsi="Arial"/>
          <w:lang w:val="fr-CH"/>
        </w:rPr>
        <w:t> </w:t>
      </w:r>
      <w:r w:rsidR="0022682F" w:rsidRPr="00A14521">
        <w:rPr>
          <w:lang w:val="fr-CH"/>
        </w:rPr>
        <w:t xml:space="preserve">; </w:t>
      </w:r>
    </w:p>
    <w:p w14:paraId="6454BEFB" w14:textId="5E734F9F" w:rsidR="00FB3B51" w:rsidRPr="00FB3B51" w:rsidRDefault="0022682F" w:rsidP="00A14521">
      <w:pPr>
        <w:pStyle w:val="Letterlist"/>
        <w:rPr>
          <w:lang w:val="fr-CH"/>
        </w:rPr>
      </w:pPr>
      <w:r>
        <w:rPr>
          <w:lang w:val="fr-CH"/>
        </w:rPr>
        <w:t>de promouvoir</w:t>
      </w:r>
      <w:r w:rsidR="00FB3B51" w:rsidRPr="00FB3B51">
        <w:rPr>
          <w:lang w:val="fr-CH"/>
        </w:rPr>
        <w:t xml:space="preserve"> l’information et la formation des collaborateurs</w:t>
      </w:r>
      <w:r>
        <w:rPr>
          <w:lang w:val="fr-CH"/>
        </w:rPr>
        <w:t xml:space="preserve"> des Parties</w:t>
      </w:r>
      <w:r w:rsidR="006E575D">
        <w:rPr>
          <w:rFonts w:ascii="Arial" w:hAnsi="Arial"/>
          <w:lang w:val="fr-CH"/>
        </w:rPr>
        <w:t> </w:t>
      </w:r>
      <w:r w:rsidR="00FB3B51" w:rsidRPr="00FB3B51">
        <w:rPr>
          <w:lang w:val="fr-CH"/>
        </w:rPr>
        <w:t>;</w:t>
      </w:r>
    </w:p>
    <w:p w14:paraId="434A3145" w14:textId="2BA03178" w:rsidR="00A14521" w:rsidRPr="00A14521" w:rsidRDefault="0022682F" w:rsidP="00A14521">
      <w:pPr>
        <w:pStyle w:val="Letterlist"/>
        <w:rPr>
          <w:lang w:val="fr-CH"/>
        </w:rPr>
      </w:pPr>
      <w:r>
        <w:rPr>
          <w:lang w:val="fr-CH"/>
        </w:rPr>
        <w:t>de concourir</w:t>
      </w:r>
      <w:r w:rsidR="00FB3B51" w:rsidRPr="00FB3B51">
        <w:rPr>
          <w:lang w:val="fr-CH"/>
        </w:rPr>
        <w:t xml:space="preserve"> à l’application des prescriptions relatives à la protection des données</w:t>
      </w:r>
      <w:r w:rsidR="00A14521">
        <w:rPr>
          <w:lang w:val="fr-CH"/>
        </w:rPr>
        <w:t xml:space="preserve"> </w:t>
      </w:r>
      <w:r w:rsidR="00FB3B51" w:rsidRPr="00FB3B51">
        <w:rPr>
          <w:lang w:val="fr-CH"/>
        </w:rPr>
        <w:t xml:space="preserve">personnelles et </w:t>
      </w:r>
      <w:r>
        <w:rPr>
          <w:lang w:val="fr-CH"/>
        </w:rPr>
        <w:t xml:space="preserve">de </w:t>
      </w:r>
      <w:r w:rsidR="00FB3B51" w:rsidRPr="00FB3B51">
        <w:rPr>
          <w:lang w:val="fr-CH"/>
        </w:rPr>
        <w:t>propose</w:t>
      </w:r>
      <w:r>
        <w:rPr>
          <w:lang w:val="fr-CH"/>
        </w:rPr>
        <w:t>r</w:t>
      </w:r>
      <w:r w:rsidR="00FB3B51" w:rsidRPr="00FB3B51">
        <w:rPr>
          <w:lang w:val="fr-CH"/>
        </w:rPr>
        <w:t xml:space="preserve"> des mesures s’il apparaît que des prescriptions relatives à la protection des données personnelles ont été</w:t>
      </w:r>
      <w:r w:rsidR="00A14521">
        <w:rPr>
          <w:lang w:val="fr-CH"/>
        </w:rPr>
        <w:t xml:space="preserve"> </w:t>
      </w:r>
      <w:r w:rsidR="00FB3B51" w:rsidRPr="00FB3B51">
        <w:rPr>
          <w:lang w:val="fr-CH"/>
        </w:rPr>
        <w:t>violées</w:t>
      </w:r>
      <w:r w:rsidR="006E575D">
        <w:rPr>
          <w:rFonts w:ascii="Arial" w:hAnsi="Arial"/>
          <w:lang w:val="fr-CH"/>
        </w:rPr>
        <w:t> </w:t>
      </w:r>
      <w:r w:rsidR="00FB3B51" w:rsidRPr="00FB3B51">
        <w:rPr>
          <w:lang w:val="fr-CH"/>
        </w:rPr>
        <w:t>;</w:t>
      </w:r>
    </w:p>
    <w:p w14:paraId="484ADB3D" w14:textId="34099606" w:rsidR="00981B46" w:rsidRDefault="00D94C60" w:rsidP="00A14521">
      <w:pPr>
        <w:pStyle w:val="Letterlist"/>
        <w:rPr>
          <w:lang w:val="fr-CH"/>
        </w:rPr>
      </w:pPr>
      <w:r>
        <w:rPr>
          <w:lang w:val="fr-CH"/>
        </w:rPr>
        <w:t xml:space="preserve">d’intervenir en qualité de </w:t>
      </w:r>
      <w:r w:rsidR="00FB3B51" w:rsidRPr="00FB3B51">
        <w:rPr>
          <w:lang w:val="fr-CH"/>
        </w:rPr>
        <w:t>point de contact pour les personnes concernées et les autorités de surveillance</w:t>
      </w:r>
      <w:r w:rsidR="00AB2207">
        <w:rPr>
          <w:lang w:val="fr-CH"/>
        </w:rPr>
        <w:t xml:space="preserve"> </w:t>
      </w:r>
      <w:r w:rsidR="00911E39">
        <w:rPr>
          <w:lang w:val="fr-CH"/>
        </w:rPr>
        <w:t xml:space="preserve">telles que définies par </w:t>
      </w:r>
      <w:r w:rsidR="00AB2207">
        <w:rPr>
          <w:lang w:val="fr-CH"/>
        </w:rPr>
        <w:t xml:space="preserve">la LIPDA. </w:t>
      </w:r>
    </w:p>
    <w:p w14:paraId="00BA9AE5" w14:textId="141AF8C8" w:rsidR="00444E53" w:rsidRDefault="00444E53" w:rsidP="00444E53">
      <w:pPr>
        <w:pStyle w:val="Sectionparagraph"/>
        <w:numPr>
          <w:ilvl w:val="0"/>
          <w:numId w:val="0"/>
        </w:numPr>
        <w:ind w:left="709"/>
        <w:rPr>
          <w:lang w:val="fr-CH"/>
        </w:rPr>
      </w:pPr>
      <w:r>
        <w:rPr>
          <w:lang w:val="fr-CH"/>
        </w:rPr>
        <w:t xml:space="preserve">Les Parties peuvent, par une décision du Comité, </w:t>
      </w:r>
      <w:r w:rsidR="00734A88">
        <w:rPr>
          <w:lang w:val="fr-CH"/>
        </w:rPr>
        <w:t xml:space="preserve">confier d’autres tâches au DPO pour autant que celles-ci soient compatibles avec la fonction de DPO et l’indépendance requise. </w:t>
      </w:r>
    </w:p>
    <w:p w14:paraId="46885FBB" w14:textId="32804A90" w:rsidR="003C10F5" w:rsidRPr="00BF7EC0" w:rsidRDefault="00651C7B" w:rsidP="00AF3888">
      <w:pPr>
        <w:pStyle w:val="Sectiontitle"/>
        <w:rPr>
          <w:lang w:val="fr-CH"/>
        </w:rPr>
      </w:pPr>
      <w:bookmarkStart w:id="4" w:name="_Toc181715529"/>
      <w:r>
        <w:rPr>
          <w:lang w:val="fr-CH"/>
        </w:rPr>
        <w:t>Comité de pilotage</w:t>
      </w:r>
      <w:bookmarkEnd w:id="4"/>
    </w:p>
    <w:p w14:paraId="2AFFEA40" w14:textId="3EF3D2F8" w:rsidR="00776BEC" w:rsidRDefault="00651C7B" w:rsidP="00B2736C">
      <w:pPr>
        <w:pStyle w:val="Sectionparagraph"/>
        <w:rPr>
          <w:lang w:val="fr-CH"/>
        </w:rPr>
      </w:pPr>
      <w:bookmarkStart w:id="5" w:name="_Ref181700581"/>
      <w:r>
        <w:rPr>
          <w:b/>
          <w:lang w:val="fr-CH"/>
        </w:rPr>
        <w:t>Mission</w:t>
      </w:r>
      <w:r w:rsidR="00006353">
        <w:rPr>
          <w:lang w:val="fr-CH"/>
        </w:rPr>
        <w:t xml:space="preserve">. </w:t>
      </w:r>
      <w:r w:rsidR="00B2736C">
        <w:rPr>
          <w:lang w:val="fr-CH"/>
        </w:rPr>
        <w:t xml:space="preserve">Les Parties </w:t>
      </w:r>
      <w:r w:rsidR="00006353">
        <w:rPr>
          <w:lang w:val="fr-CH"/>
        </w:rPr>
        <w:t>instituent u</w:t>
      </w:r>
      <w:r w:rsidR="00B2736C" w:rsidRPr="00355FD1">
        <w:rPr>
          <w:lang w:val="fr-CH"/>
        </w:rPr>
        <w:t xml:space="preserve">n </w:t>
      </w:r>
      <w:r w:rsidR="00006353">
        <w:rPr>
          <w:lang w:val="fr-CH"/>
        </w:rPr>
        <w:t>C</w:t>
      </w:r>
      <w:r w:rsidR="00B2736C" w:rsidRPr="00355FD1">
        <w:rPr>
          <w:lang w:val="fr-CH"/>
        </w:rPr>
        <w:t xml:space="preserve">omité de pilotage </w:t>
      </w:r>
      <w:r w:rsidR="00006353">
        <w:rPr>
          <w:lang w:val="fr-CH"/>
        </w:rPr>
        <w:t xml:space="preserve">(le </w:t>
      </w:r>
      <w:r w:rsidR="00006353" w:rsidRPr="00355FD1">
        <w:rPr>
          <w:b/>
          <w:lang w:val="fr-CH"/>
        </w:rPr>
        <w:t>Comité</w:t>
      </w:r>
      <w:r w:rsidR="00426EE4">
        <w:rPr>
          <w:b/>
          <w:lang w:val="fr-CH"/>
        </w:rPr>
        <w:fldChar w:fldCharType="begin"/>
      </w:r>
      <w:r w:rsidR="00426EE4" w:rsidRPr="00426EE4">
        <w:rPr>
          <w:lang w:val="fr-CH"/>
        </w:rPr>
        <w:instrText xml:space="preserve"> XE "</w:instrText>
      </w:r>
      <w:r w:rsidR="00426EE4" w:rsidRPr="00C15739">
        <w:rPr>
          <w:bCs w:val="0"/>
          <w:lang w:val="fr-CH"/>
        </w:rPr>
        <w:instrText>Comité</w:instrText>
      </w:r>
      <w:r w:rsidR="00426EE4" w:rsidRPr="00426EE4">
        <w:rPr>
          <w:lang w:val="fr-CH"/>
        </w:rPr>
        <w:instrText xml:space="preserve">" </w:instrText>
      </w:r>
      <w:r w:rsidR="00426EE4">
        <w:rPr>
          <w:b/>
          <w:lang w:val="fr-CH"/>
        </w:rPr>
        <w:fldChar w:fldCharType="end"/>
      </w:r>
      <w:r w:rsidR="00006353">
        <w:rPr>
          <w:lang w:val="fr-CH"/>
        </w:rPr>
        <w:t xml:space="preserve">) </w:t>
      </w:r>
      <w:r w:rsidR="00ED79AC">
        <w:rPr>
          <w:lang w:val="fr-CH"/>
        </w:rPr>
        <w:t>chargé de</w:t>
      </w:r>
      <w:r w:rsidR="00406EF4">
        <w:rPr>
          <w:rFonts w:ascii="Arial" w:hAnsi="Arial"/>
          <w:lang w:val="fr-CH"/>
        </w:rPr>
        <w:t> </w:t>
      </w:r>
      <w:r w:rsidR="00776BEC">
        <w:rPr>
          <w:lang w:val="fr-CH"/>
        </w:rPr>
        <w:t>:</w:t>
      </w:r>
      <w:bookmarkEnd w:id="5"/>
    </w:p>
    <w:p w14:paraId="3A59053C" w14:textId="72DBD58B" w:rsidR="00933656" w:rsidRPr="00803842" w:rsidRDefault="00F10372" w:rsidP="00057537">
      <w:pPr>
        <w:pStyle w:val="Letterlist"/>
        <w:rPr>
          <w:lang w:val="fr-CH"/>
        </w:rPr>
      </w:pPr>
      <w:r>
        <w:rPr>
          <w:lang w:val="fr-CH"/>
        </w:rPr>
        <w:t>confirmer, sur proposition de la</w:t>
      </w:r>
      <w:r w:rsidRPr="00F10372">
        <w:rPr>
          <w:lang w:val="fr-CH"/>
        </w:rPr>
        <w:t xml:space="preserve"> </w:t>
      </w:r>
      <w:r w:rsidR="00C46ED2">
        <w:rPr>
          <w:lang w:val="fr-CH"/>
        </w:rPr>
        <w:t xml:space="preserve">Commune </w:t>
      </w:r>
      <w:r>
        <w:rPr>
          <w:lang w:val="fr-CH"/>
        </w:rPr>
        <w:t xml:space="preserve">Organisatrice, </w:t>
      </w:r>
      <w:r w:rsidR="00D1799E" w:rsidRPr="00803842">
        <w:rPr>
          <w:lang w:val="fr-CH"/>
        </w:rPr>
        <w:t>l</w:t>
      </w:r>
      <w:r w:rsidR="00C871C1">
        <w:rPr>
          <w:lang w:val="fr-CH"/>
        </w:rPr>
        <w:t xml:space="preserve">a nomination </w:t>
      </w:r>
      <w:r w:rsidR="008D5384">
        <w:rPr>
          <w:lang w:val="fr-CH"/>
        </w:rPr>
        <w:t xml:space="preserve">ou le remplacement </w:t>
      </w:r>
      <w:r w:rsidR="00C871C1">
        <w:rPr>
          <w:lang w:val="fr-CH"/>
        </w:rPr>
        <w:t>du</w:t>
      </w:r>
      <w:r w:rsidR="002F3A7D" w:rsidRPr="00803842">
        <w:rPr>
          <w:lang w:val="fr-CH"/>
        </w:rPr>
        <w:t xml:space="preserve"> </w:t>
      </w:r>
      <w:r w:rsidR="00ED79AC" w:rsidRPr="00803842">
        <w:rPr>
          <w:lang w:val="fr-CH"/>
        </w:rPr>
        <w:t>DPO</w:t>
      </w:r>
      <w:r w:rsidR="00803842" w:rsidRPr="00803842">
        <w:rPr>
          <w:lang w:val="fr-CH"/>
        </w:rPr>
        <w:t xml:space="preserve"> et </w:t>
      </w:r>
      <w:r w:rsidR="001B66CE" w:rsidRPr="00803842">
        <w:rPr>
          <w:lang w:val="fr-CH"/>
        </w:rPr>
        <w:t xml:space="preserve">définir les modalités de la collaboration avec </w:t>
      </w:r>
      <w:r>
        <w:rPr>
          <w:lang w:val="fr-CH"/>
        </w:rPr>
        <w:t>celui-ci</w:t>
      </w:r>
      <w:r w:rsidR="006E575D">
        <w:rPr>
          <w:rFonts w:ascii="Arial" w:hAnsi="Arial"/>
          <w:lang w:val="fr-CH"/>
        </w:rPr>
        <w:t> </w:t>
      </w:r>
      <w:r w:rsidR="00803842">
        <w:rPr>
          <w:lang w:val="fr-CH"/>
        </w:rPr>
        <w:t>;</w:t>
      </w:r>
      <w:r w:rsidR="000D172E" w:rsidRPr="00803842">
        <w:rPr>
          <w:lang w:val="fr-CH"/>
        </w:rPr>
        <w:t xml:space="preserve"> </w:t>
      </w:r>
    </w:p>
    <w:p w14:paraId="3E20BD3E" w14:textId="41257558" w:rsidR="00803842" w:rsidRDefault="00FE6209" w:rsidP="00776BEC">
      <w:pPr>
        <w:pStyle w:val="Letterlist"/>
        <w:rPr>
          <w:lang w:val="fr-CH"/>
        </w:rPr>
      </w:pPr>
      <w:r>
        <w:rPr>
          <w:lang w:val="fr-CH"/>
        </w:rPr>
        <w:t xml:space="preserve">valider les décisions importantes </w:t>
      </w:r>
      <w:r w:rsidR="00EC6569">
        <w:rPr>
          <w:lang w:val="fr-CH"/>
        </w:rPr>
        <w:t xml:space="preserve">de la </w:t>
      </w:r>
      <w:r w:rsidR="00C46ED2">
        <w:rPr>
          <w:lang w:val="fr-CH"/>
        </w:rPr>
        <w:t xml:space="preserve">Commune </w:t>
      </w:r>
      <w:r w:rsidR="00EC6569">
        <w:rPr>
          <w:lang w:val="fr-CH"/>
        </w:rPr>
        <w:t xml:space="preserve">Organisatrice </w:t>
      </w:r>
      <w:r>
        <w:rPr>
          <w:lang w:val="fr-CH"/>
        </w:rPr>
        <w:t>relatives à la gestion du DPO</w:t>
      </w:r>
      <w:r w:rsidR="00000458">
        <w:rPr>
          <w:lang w:val="fr-CH"/>
        </w:rPr>
        <w:t xml:space="preserve">, </w:t>
      </w:r>
      <w:r w:rsidR="00021FE2">
        <w:rPr>
          <w:lang w:val="fr-CH"/>
        </w:rPr>
        <w:t xml:space="preserve">en particulier </w:t>
      </w:r>
      <w:r w:rsidR="00582DD5">
        <w:rPr>
          <w:lang w:val="fr-CH"/>
        </w:rPr>
        <w:t>la définition de</w:t>
      </w:r>
      <w:r w:rsidR="00E23A40">
        <w:rPr>
          <w:lang w:val="fr-CH"/>
        </w:rPr>
        <w:t xml:space="preserve">s Coûts Généraux </w:t>
      </w:r>
      <w:r w:rsidR="00F96F50">
        <w:rPr>
          <w:lang w:val="fr-CH"/>
        </w:rPr>
        <w:t xml:space="preserve">du DPO (tel que ce terme est défini à l’Article </w:t>
      </w:r>
      <w:r w:rsidR="00F96F50">
        <w:rPr>
          <w:lang w:val="fr-CH"/>
        </w:rPr>
        <w:fldChar w:fldCharType="begin"/>
      </w:r>
      <w:r w:rsidR="00F96F50">
        <w:rPr>
          <w:lang w:val="fr-CH"/>
        </w:rPr>
        <w:instrText xml:space="preserve"> REF _Ref181700907 \r \h </w:instrText>
      </w:r>
      <w:r w:rsidR="00F96F50">
        <w:rPr>
          <w:lang w:val="fr-CH"/>
        </w:rPr>
      </w:r>
      <w:r w:rsidR="00F96F50">
        <w:rPr>
          <w:lang w:val="fr-CH"/>
        </w:rPr>
        <w:fldChar w:fldCharType="separate"/>
      </w:r>
      <w:r w:rsidR="00C266EB">
        <w:rPr>
          <w:lang w:val="fr-CH"/>
        </w:rPr>
        <w:t>5.2</w:t>
      </w:r>
      <w:r w:rsidR="00F96F50">
        <w:rPr>
          <w:lang w:val="fr-CH"/>
        </w:rPr>
        <w:fldChar w:fldCharType="end"/>
      </w:r>
      <w:r w:rsidR="00F96F50">
        <w:rPr>
          <w:lang w:val="fr-CH"/>
        </w:rPr>
        <w:t xml:space="preserve">), </w:t>
      </w:r>
      <w:r w:rsidR="00582DD5">
        <w:rPr>
          <w:lang w:val="fr-CH"/>
        </w:rPr>
        <w:t xml:space="preserve">du </w:t>
      </w:r>
      <w:r w:rsidR="001E0F1E">
        <w:rPr>
          <w:lang w:val="fr-CH"/>
        </w:rPr>
        <w:t>Taux d’</w:t>
      </w:r>
      <w:r w:rsidR="00737718">
        <w:rPr>
          <w:lang w:val="fr-CH"/>
        </w:rPr>
        <w:t>U</w:t>
      </w:r>
      <w:r w:rsidR="001E0F1E">
        <w:rPr>
          <w:lang w:val="fr-CH"/>
        </w:rPr>
        <w:t xml:space="preserve">tilisation du DPO </w:t>
      </w:r>
      <w:r w:rsidR="00B34BF6">
        <w:rPr>
          <w:lang w:val="fr-CH"/>
        </w:rPr>
        <w:t xml:space="preserve">par chaque Partie </w:t>
      </w:r>
      <w:r w:rsidR="001A37F9">
        <w:rPr>
          <w:lang w:val="fr-CH"/>
        </w:rPr>
        <w:t>(</w:t>
      </w:r>
      <w:r w:rsidR="00F96F50">
        <w:rPr>
          <w:lang w:val="fr-CH"/>
        </w:rPr>
        <w:t>tel que ce terme est défini à l’Article </w:t>
      </w:r>
      <w:r w:rsidR="00F96F50">
        <w:rPr>
          <w:lang w:val="fr-CH"/>
        </w:rPr>
        <w:fldChar w:fldCharType="begin"/>
      </w:r>
      <w:r w:rsidR="00F96F50">
        <w:rPr>
          <w:lang w:val="fr-CH"/>
        </w:rPr>
        <w:instrText xml:space="preserve"> REF _Ref180510277 \w \h </w:instrText>
      </w:r>
      <w:r w:rsidR="00F96F50">
        <w:rPr>
          <w:lang w:val="fr-CH"/>
        </w:rPr>
      </w:r>
      <w:r w:rsidR="00F96F50">
        <w:rPr>
          <w:lang w:val="fr-CH"/>
        </w:rPr>
        <w:fldChar w:fldCharType="separate"/>
      </w:r>
      <w:r w:rsidR="00C266EB">
        <w:rPr>
          <w:lang w:val="fr-CH"/>
        </w:rPr>
        <w:t>5.3</w:t>
      </w:r>
      <w:r w:rsidR="00F96F50">
        <w:rPr>
          <w:lang w:val="fr-CH"/>
        </w:rPr>
        <w:fldChar w:fldCharType="end"/>
      </w:r>
      <w:r w:rsidR="00F96F50">
        <w:rPr>
          <w:lang w:val="fr-CH"/>
        </w:rPr>
        <w:t xml:space="preserve">) </w:t>
      </w:r>
      <w:r w:rsidR="00631728">
        <w:rPr>
          <w:lang w:val="fr-CH"/>
        </w:rPr>
        <w:t xml:space="preserve">et la répartition </w:t>
      </w:r>
      <w:r w:rsidR="00B34BF6">
        <w:rPr>
          <w:lang w:val="fr-CH"/>
        </w:rPr>
        <w:t>financière</w:t>
      </w:r>
      <w:r w:rsidR="00922F41">
        <w:rPr>
          <w:lang w:val="fr-CH"/>
        </w:rPr>
        <w:t xml:space="preserve">, à l’exclusion des décisions </w:t>
      </w:r>
      <w:r w:rsidR="00AE05EE">
        <w:rPr>
          <w:lang w:val="fr-CH"/>
        </w:rPr>
        <w:t xml:space="preserve">administratives </w:t>
      </w:r>
      <w:r w:rsidR="00922F41">
        <w:rPr>
          <w:lang w:val="fr-CH"/>
        </w:rPr>
        <w:t>courantes</w:t>
      </w:r>
      <w:r w:rsidR="006E575D">
        <w:rPr>
          <w:rFonts w:ascii="Arial" w:hAnsi="Arial"/>
          <w:lang w:val="fr-CH"/>
        </w:rPr>
        <w:t> </w:t>
      </w:r>
      <w:r w:rsidR="00EC6569">
        <w:rPr>
          <w:lang w:val="fr-CH"/>
        </w:rPr>
        <w:t>;</w:t>
      </w:r>
      <w:r w:rsidR="00353729">
        <w:rPr>
          <w:lang w:val="fr-CH"/>
        </w:rPr>
        <w:t xml:space="preserve"> </w:t>
      </w:r>
    </w:p>
    <w:p w14:paraId="4C59724D" w14:textId="1125D1E3" w:rsidR="00EC6569" w:rsidRDefault="00AE2C1A" w:rsidP="00776BEC">
      <w:pPr>
        <w:pStyle w:val="Letterlist"/>
        <w:rPr>
          <w:lang w:val="fr-CH"/>
        </w:rPr>
      </w:pPr>
      <w:r>
        <w:rPr>
          <w:lang w:val="fr-CH"/>
        </w:rPr>
        <w:t>décider de l’adhésion ou de l’exclusion d’une Partie</w:t>
      </w:r>
      <w:r w:rsidR="00CA2E77">
        <w:rPr>
          <w:lang w:val="fr-CH"/>
        </w:rPr>
        <w:t xml:space="preserve"> et de la résiliation du Contrat</w:t>
      </w:r>
      <w:r w:rsidR="006E575D">
        <w:rPr>
          <w:rFonts w:ascii="Arial" w:hAnsi="Arial"/>
          <w:lang w:val="fr-CH"/>
        </w:rPr>
        <w:t> </w:t>
      </w:r>
      <w:r>
        <w:rPr>
          <w:lang w:val="fr-CH"/>
        </w:rPr>
        <w:t>;</w:t>
      </w:r>
      <w:r w:rsidR="00CA2E77">
        <w:rPr>
          <w:lang w:val="fr-CH"/>
        </w:rPr>
        <w:t xml:space="preserve"> </w:t>
      </w:r>
    </w:p>
    <w:p w14:paraId="604BF6BA" w14:textId="72F19F9E" w:rsidR="00ED79AC" w:rsidRDefault="000D172E" w:rsidP="00776BEC">
      <w:pPr>
        <w:pStyle w:val="Letterlist"/>
        <w:rPr>
          <w:lang w:val="fr-CH"/>
        </w:rPr>
      </w:pPr>
      <w:r>
        <w:rPr>
          <w:lang w:val="fr-CH"/>
        </w:rPr>
        <w:t>trancher d’éventuels différends entre les Parties</w:t>
      </w:r>
      <w:r w:rsidR="00271C42">
        <w:rPr>
          <w:lang w:val="fr-CH"/>
        </w:rPr>
        <w:t> ; et</w:t>
      </w:r>
    </w:p>
    <w:p w14:paraId="47558345" w14:textId="68E682B3" w:rsidR="00271C42" w:rsidRDefault="00CA2E77" w:rsidP="00776BEC">
      <w:pPr>
        <w:pStyle w:val="Letterlist"/>
        <w:rPr>
          <w:lang w:val="fr-CH"/>
        </w:rPr>
      </w:pPr>
      <w:r>
        <w:rPr>
          <w:lang w:val="fr-CH"/>
        </w:rPr>
        <w:t xml:space="preserve">prendre toutes les autres décisions </w:t>
      </w:r>
      <w:r w:rsidR="00F96F50">
        <w:rPr>
          <w:lang w:val="fr-CH"/>
        </w:rPr>
        <w:t xml:space="preserve">qui relèvent de sa compétence à teneur du Contrat ou </w:t>
      </w:r>
      <w:r w:rsidR="009F48B5">
        <w:rPr>
          <w:lang w:val="fr-CH"/>
        </w:rPr>
        <w:t>qui ne relèvent pas des prérogatives de la Commune Organisatrice</w:t>
      </w:r>
      <w:r w:rsidR="00C84292">
        <w:rPr>
          <w:lang w:val="fr-CH"/>
        </w:rPr>
        <w:t xml:space="preserve"> (telles que définies à l’</w:t>
      </w:r>
      <w:r w:rsidR="005D5D4C">
        <w:rPr>
          <w:lang w:val="fr-CH"/>
        </w:rPr>
        <w:t xml:space="preserve">Article </w:t>
      </w:r>
      <w:r w:rsidR="005D5D4C">
        <w:rPr>
          <w:lang w:val="fr-CH"/>
        </w:rPr>
        <w:fldChar w:fldCharType="begin"/>
      </w:r>
      <w:r w:rsidR="005D5D4C">
        <w:rPr>
          <w:lang w:val="fr-CH"/>
        </w:rPr>
        <w:instrText xml:space="preserve"> REF _Ref181700344 \r \h </w:instrText>
      </w:r>
      <w:r w:rsidR="005D5D4C">
        <w:rPr>
          <w:lang w:val="fr-CH"/>
        </w:rPr>
      </w:r>
      <w:r w:rsidR="005D5D4C">
        <w:rPr>
          <w:lang w:val="fr-CH"/>
        </w:rPr>
        <w:fldChar w:fldCharType="separate"/>
      </w:r>
      <w:r w:rsidR="00C266EB">
        <w:rPr>
          <w:lang w:val="fr-CH"/>
        </w:rPr>
        <w:t>3</w:t>
      </w:r>
      <w:r w:rsidR="005D5D4C">
        <w:rPr>
          <w:lang w:val="fr-CH"/>
        </w:rPr>
        <w:fldChar w:fldCharType="end"/>
      </w:r>
      <w:r w:rsidR="005D5D4C">
        <w:rPr>
          <w:lang w:val="fr-CH"/>
        </w:rPr>
        <w:t>)</w:t>
      </w:r>
      <w:r w:rsidR="009F48B5">
        <w:rPr>
          <w:lang w:val="fr-CH"/>
        </w:rPr>
        <w:t xml:space="preserve">. </w:t>
      </w:r>
    </w:p>
    <w:p w14:paraId="12B00D9B" w14:textId="5DD13320" w:rsidR="00EB14A3" w:rsidRDefault="00F613E9" w:rsidP="00B2736C">
      <w:pPr>
        <w:pStyle w:val="Sectionparagraph"/>
        <w:rPr>
          <w:lang w:val="fr-CH"/>
        </w:rPr>
      </w:pPr>
      <w:r w:rsidRPr="008A3D54">
        <w:rPr>
          <w:b/>
          <w:bCs w:val="0"/>
          <w:lang w:val="fr-CH"/>
        </w:rPr>
        <w:t>Composition</w:t>
      </w:r>
      <w:r>
        <w:rPr>
          <w:lang w:val="fr-CH"/>
        </w:rPr>
        <w:t xml:space="preserve">. </w:t>
      </w:r>
      <w:r w:rsidR="00DA6E92">
        <w:rPr>
          <w:lang w:val="fr-CH"/>
        </w:rPr>
        <w:t xml:space="preserve">Le Comité est composé d’un représentant </w:t>
      </w:r>
      <w:r w:rsidR="00EB14A3">
        <w:rPr>
          <w:lang w:val="fr-CH"/>
        </w:rPr>
        <w:t>de chaque</w:t>
      </w:r>
      <w:r w:rsidR="00DA6E92">
        <w:rPr>
          <w:lang w:val="fr-CH"/>
        </w:rPr>
        <w:t xml:space="preserve"> Partie</w:t>
      </w:r>
      <w:r w:rsidR="00B2736C" w:rsidRPr="008A3D54">
        <w:rPr>
          <w:lang w:val="fr-CH"/>
        </w:rPr>
        <w:t xml:space="preserve">. </w:t>
      </w:r>
      <w:r w:rsidR="0002340D">
        <w:rPr>
          <w:lang w:val="fr-CH"/>
        </w:rPr>
        <w:t xml:space="preserve">Le </w:t>
      </w:r>
      <w:r w:rsidR="00E2480C">
        <w:rPr>
          <w:lang w:val="fr-CH"/>
        </w:rPr>
        <w:t xml:space="preserve">représentant de </w:t>
      </w:r>
      <w:r w:rsidR="006F4E0C">
        <w:rPr>
          <w:lang w:val="fr-CH"/>
        </w:rPr>
        <w:t>la Commune Organisatrice agit comme président</w:t>
      </w:r>
      <w:r w:rsidR="005C20E4">
        <w:rPr>
          <w:lang w:val="fr-CH"/>
        </w:rPr>
        <w:t xml:space="preserve"> et dispose d’une voix prépondérante</w:t>
      </w:r>
      <w:r w:rsidR="006E575D">
        <w:rPr>
          <w:rFonts w:ascii="Arial" w:hAnsi="Arial"/>
          <w:lang w:val="fr-CH"/>
        </w:rPr>
        <w:t> </w:t>
      </w:r>
      <w:r w:rsidR="006735CD">
        <w:rPr>
          <w:lang w:val="fr-CH"/>
        </w:rPr>
        <w:t>;</w:t>
      </w:r>
      <w:r w:rsidR="006F4E0C">
        <w:rPr>
          <w:lang w:val="fr-CH"/>
        </w:rPr>
        <w:t xml:space="preserve"> </w:t>
      </w:r>
      <w:r w:rsidR="001F5F81">
        <w:rPr>
          <w:lang w:val="fr-CH"/>
        </w:rPr>
        <w:t>à</w:t>
      </w:r>
      <w:r w:rsidR="00353729">
        <w:rPr>
          <w:lang w:val="fr-CH"/>
        </w:rPr>
        <w:t xml:space="preserve"> ce titre, il a la charge de convoquer les réunions avec un préavis d’au moins 15 jours. </w:t>
      </w:r>
      <w:r w:rsidR="006F4E0C">
        <w:rPr>
          <w:lang w:val="fr-CH"/>
        </w:rPr>
        <w:t xml:space="preserve">Le </w:t>
      </w:r>
      <w:r w:rsidR="0002340D">
        <w:rPr>
          <w:lang w:val="fr-CH"/>
        </w:rPr>
        <w:t xml:space="preserve">représentant d’une des </w:t>
      </w:r>
      <w:r w:rsidR="00A036B6">
        <w:rPr>
          <w:lang w:val="fr-CH"/>
        </w:rPr>
        <w:t xml:space="preserve">autres </w:t>
      </w:r>
      <w:r w:rsidR="0002340D">
        <w:rPr>
          <w:lang w:val="fr-CH"/>
        </w:rPr>
        <w:t xml:space="preserve">Parties est désigné </w:t>
      </w:r>
      <w:r w:rsidR="00D8492B">
        <w:rPr>
          <w:lang w:val="fr-CH"/>
        </w:rPr>
        <w:t xml:space="preserve">comme secrétaire et </w:t>
      </w:r>
      <w:r w:rsidR="00353729">
        <w:rPr>
          <w:lang w:val="fr-CH"/>
        </w:rPr>
        <w:t>tient</w:t>
      </w:r>
      <w:r w:rsidR="00D8492B">
        <w:rPr>
          <w:lang w:val="fr-CH"/>
        </w:rPr>
        <w:t xml:space="preserve"> le procès-verbal des réunions. </w:t>
      </w:r>
    </w:p>
    <w:p w14:paraId="43E70499" w14:textId="76C94C6A" w:rsidR="00C43C8D" w:rsidRPr="008A3D54" w:rsidRDefault="00C43C8D" w:rsidP="00C43C8D">
      <w:pPr>
        <w:pStyle w:val="Sectionparagraph"/>
        <w:rPr>
          <w:lang w:val="fr-CH"/>
        </w:rPr>
      </w:pPr>
      <w:r w:rsidRPr="007655FA">
        <w:rPr>
          <w:b/>
          <w:lang w:val="fr-CH"/>
        </w:rPr>
        <w:t>Réunions</w:t>
      </w:r>
      <w:r>
        <w:rPr>
          <w:lang w:val="fr-CH"/>
        </w:rPr>
        <w:t xml:space="preserve">. </w:t>
      </w:r>
      <w:r w:rsidRPr="007655FA">
        <w:rPr>
          <w:lang w:val="fr-CH"/>
        </w:rPr>
        <w:t xml:space="preserve">Le </w:t>
      </w:r>
      <w:r>
        <w:rPr>
          <w:lang w:val="fr-CH"/>
        </w:rPr>
        <w:t>Comité</w:t>
      </w:r>
      <w:r w:rsidRPr="007655FA">
        <w:rPr>
          <w:lang w:val="fr-CH"/>
        </w:rPr>
        <w:t xml:space="preserve"> se réunit</w:t>
      </w:r>
      <w:r w:rsidR="004B796E">
        <w:rPr>
          <w:lang w:val="fr-CH"/>
        </w:rPr>
        <w:t xml:space="preserve"> aussi souvent que nécessaire, mais</w:t>
      </w:r>
      <w:r w:rsidRPr="007655FA">
        <w:rPr>
          <w:lang w:val="fr-CH"/>
        </w:rPr>
        <w:t xml:space="preserve"> </w:t>
      </w:r>
      <w:r>
        <w:rPr>
          <w:lang w:val="fr-CH"/>
        </w:rPr>
        <w:t xml:space="preserve">en principe </w:t>
      </w:r>
      <w:r w:rsidRPr="007655FA">
        <w:rPr>
          <w:lang w:val="fr-CH"/>
        </w:rPr>
        <w:t xml:space="preserve">une fois par </w:t>
      </w:r>
      <w:r w:rsidR="008A3D54">
        <w:rPr>
          <w:lang w:val="fr-CH"/>
        </w:rPr>
        <w:t>[</w:t>
      </w:r>
      <w:r w:rsidR="008A3D54" w:rsidRPr="008A3D54">
        <w:rPr>
          <w:highlight w:val="yellow"/>
          <w:lang w:val="fr-CH"/>
        </w:rPr>
        <w:t>semestre</w:t>
      </w:r>
      <w:r w:rsidR="008A3D54">
        <w:rPr>
          <w:lang w:val="fr-CH"/>
        </w:rPr>
        <w:t>]</w:t>
      </w:r>
      <w:r w:rsidRPr="007655FA">
        <w:rPr>
          <w:lang w:val="fr-CH"/>
        </w:rPr>
        <w:t xml:space="preserve"> pour évaluer les activités du DPO et traiter les besoins spécifiques des </w:t>
      </w:r>
      <w:r>
        <w:rPr>
          <w:lang w:val="fr-CH"/>
        </w:rPr>
        <w:t xml:space="preserve">Parties. </w:t>
      </w:r>
      <w:r w:rsidR="003E7C13">
        <w:rPr>
          <w:lang w:val="fr-CH"/>
        </w:rPr>
        <w:t xml:space="preserve">Une réunion </w:t>
      </w:r>
      <w:r w:rsidR="00915D95">
        <w:rPr>
          <w:lang w:val="fr-CH"/>
        </w:rPr>
        <w:t xml:space="preserve">anticipée peut être convoquée si </w:t>
      </w:r>
      <w:r w:rsidR="0048137A">
        <w:rPr>
          <w:lang w:val="fr-CH"/>
        </w:rPr>
        <w:t>[</w:t>
      </w:r>
      <w:r w:rsidR="0048137A" w:rsidRPr="0048137A">
        <w:rPr>
          <w:highlight w:val="yellow"/>
          <w:lang w:val="fr-CH"/>
        </w:rPr>
        <w:t>une</w:t>
      </w:r>
      <w:r w:rsidR="00915D95" w:rsidRPr="0048137A">
        <w:rPr>
          <w:highlight w:val="yellow"/>
          <w:lang w:val="fr-CH"/>
        </w:rPr>
        <w:t xml:space="preserve"> Partie</w:t>
      </w:r>
      <w:r w:rsidR="0048137A">
        <w:rPr>
          <w:lang w:val="fr-CH"/>
        </w:rPr>
        <w:t>]</w:t>
      </w:r>
      <w:r w:rsidR="00915D95">
        <w:rPr>
          <w:lang w:val="fr-CH"/>
        </w:rPr>
        <w:t xml:space="preserve"> en f</w:t>
      </w:r>
      <w:r w:rsidR="00D45487">
        <w:rPr>
          <w:lang w:val="fr-CH"/>
        </w:rPr>
        <w:t>ait</w:t>
      </w:r>
      <w:r w:rsidR="00915D95">
        <w:rPr>
          <w:lang w:val="fr-CH"/>
        </w:rPr>
        <w:t xml:space="preserve"> la demande. </w:t>
      </w:r>
    </w:p>
    <w:p w14:paraId="49644210" w14:textId="43A1299F" w:rsidR="007739CB" w:rsidRDefault="00B2736C" w:rsidP="0048137A">
      <w:pPr>
        <w:pStyle w:val="Sectionparagraph"/>
        <w:rPr>
          <w:lang w:val="fr-CH"/>
        </w:rPr>
      </w:pPr>
      <w:bookmarkStart w:id="6" w:name="_Ref180506258"/>
      <w:r w:rsidRPr="0048137A">
        <w:rPr>
          <w:b/>
          <w:lang w:val="fr-CH"/>
        </w:rPr>
        <w:t>Prise de décision</w:t>
      </w:r>
      <w:r w:rsidR="00437351">
        <w:rPr>
          <w:lang w:val="fr-CH"/>
        </w:rPr>
        <w:t xml:space="preserve">. </w:t>
      </w:r>
      <w:r w:rsidRPr="0048137A">
        <w:rPr>
          <w:lang w:val="fr-CH"/>
        </w:rPr>
        <w:t xml:space="preserve">Les décisions au sein du </w:t>
      </w:r>
      <w:r w:rsidR="00EC11B8">
        <w:rPr>
          <w:lang w:val="fr-CH"/>
        </w:rPr>
        <w:t>Comité</w:t>
      </w:r>
      <w:r w:rsidRPr="0048137A">
        <w:rPr>
          <w:lang w:val="fr-CH"/>
        </w:rPr>
        <w:t xml:space="preserve"> </w:t>
      </w:r>
      <w:r w:rsidR="00AE08F9">
        <w:rPr>
          <w:lang w:val="fr-CH"/>
        </w:rPr>
        <w:t>sont</w:t>
      </w:r>
      <w:r w:rsidRPr="0048137A">
        <w:rPr>
          <w:lang w:val="fr-CH"/>
        </w:rPr>
        <w:t xml:space="preserve"> prises</w:t>
      </w:r>
      <w:r w:rsidR="007739CB">
        <w:rPr>
          <w:lang w:val="fr-CH"/>
        </w:rPr>
        <w:t xml:space="preserve"> </w:t>
      </w:r>
      <w:r w:rsidR="00803842">
        <w:rPr>
          <w:lang w:val="fr-CH"/>
        </w:rPr>
        <w:t>[</w:t>
      </w:r>
      <w:r w:rsidR="007739CB" w:rsidRPr="00803842">
        <w:rPr>
          <w:highlight w:val="yellow"/>
          <w:lang w:val="fr-CH"/>
        </w:rPr>
        <w:t>en règle générale</w:t>
      </w:r>
      <w:r w:rsidRPr="00803842">
        <w:rPr>
          <w:highlight w:val="yellow"/>
          <w:lang w:val="fr-CH"/>
        </w:rPr>
        <w:t xml:space="preserve"> à la </w:t>
      </w:r>
      <w:r w:rsidRPr="00142B79">
        <w:rPr>
          <w:highlight w:val="yellow"/>
          <w:lang w:val="fr-CH"/>
        </w:rPr>
        <w:t xml:space="preserve">majorité simple des </w:t>
      </w:r>
      <w:r w:rsidR="00AE08F9" w:rsidRPr="00142B79">
        <w:rPr>
          <w:highlight w:val="yellow"/>
          <w:lang w:val="fr-CH"/>
        </w:rPr>
        <w:t xml:space="preserve">représentants </w:t>
      </w:r>
      <w:r w:rsidRPr="00142B79">
        <w:rPr>
          <w:highlight w:val="yellow"/>
          <w:lang w:val="fr-CH"/>
        </w:rPr>
        <w:t>présents</w:t>
      </w:r>
      <w:r w:rsidR="00CB46A7" w:rsidRPr="00142B79">
        <w:rPr>
          <w:highlight w:val="yellow"/>
          <w:lang w:val="fr-CH"/>
        </w:rPr>
        <w:t xml:space="preserve"> à la réunion</w:t>
      </w:r>
      <w:r w:rsidRPr="00CA1867">
        <w:rPr>
          <w:highlight w:val="yellow"/>
          <w:lang w:val="fr-CH"/>
        </w:rPr>
        <w:t xml:space="preserve">, </w:t>
      </w:r>
      <w:r w:rsidR="00F7368C" w:rsidRPr="00142B79">
        <w:rPr>
          <w:highlight w:val="yellow"/>
          <w:lang w:val="fr-CH"/>
        </w:rPr>
        <w:t xml:space="preserve">y compris </w:t>
      </w:r>
      <w:r w:rsidR="00555D36">
        <w:rPr>
          <w:highlight w:val="yellow"/>
          <w:lang w:val="fr-CH"/>
        </w:rPr>
        <w:t>l’accord</w:t>
      </w:r>
      <w:r w:rsidR="00F7368C" w:rsidRPr="00142B79">
        <w:rPr>
          <w:highlight w:val="yellow"/>
          <w:lang w:val="fr-CH"/>
        </w:rPr>
        <w:t xml:space="preserve"> du représentant de la </w:t>
      </w:r>
      <w:r w:rsidR="00142B79" w:rsidRPr="00142B79">
        <w:rPr>
          <w:highlight w:val="yellow"/>
          <w:lang w:val="fr-CH"/>
        </w:rPr>
        <w:t>Commune Organisatrice</w:t>
      </w:r>
      <w:r w:rsidR="00142B79">
        <w:rPr>
          <w:lang w:val="fr-CH"/>
        </w:rPr>
        <w:t>]</w:t>
      </w:r>
      <w:r w:rsidR="007739CB">
        <w:rPr>
          <w:lang w:val="fr-CH"/>
        </w:rPr>
        <w:t>.</w:t>
      </w:r>
      <w:bookmarkEnd w:id="6"/>
      <w:r w:rsidR="00142B79">
        <w:rPr>
          <w:lang w:val="fr-CH"/>
        </w:rPr>
        <w:t xml:space="preserve"> </w:t>
      </w:r>
    </w:p>
    <w:p w14:paraId="5739E948" w14:textId="79B7584D" w:rsidR="00555D36" w:rsidRPr="005A4C88" w:rsidRDefault="00555D36" w:rsidP="00555D36">
      <w:pPr>
        <w:pStyle w:val="Sectionparagraph"/>
        <w:numPr>
          <w:ilvl w:val="0"/>
          <w:numId w:val="0"/>
        </w:numPr>
        <w:ind w:left="709"/>
        <w:rPr>
          <w:highlight w:val="yellow"/>
          <w:lang w:val="fr-CH"/>
        </w:rPr>
      </w:pPr>
      <w:r w:rsidRPr="005A4C88">
        <w:rPr>
          <w:lang w:val="fr-CH"/>
        </w:rPr>
        <w:t>Toutefois,</w:t>
      </w:r>
      <w:r w:rsidRPr="005A4C88">
        <w:rPr>
          <w:b/>
          <w:lang w:val="fr-CH"/>
        </w:rPr>
        <w:t xml:space="preserve"> </w:t>
      </w:r>
      <w:r w:rsidRPr="005A4C88">
        <w:rPr>
          <w:lang w:val="fr-CH"/>
        </w:rPr>
        <w:t>les décisions suivantes requièrent</w:t>
      </w:r>
      <w:r w:rsidRPr="005A4C88">
        <w:rPr>
          <w:b/>
          <w:lang w:val="fr-CH"/>
        </w:rPr>
        <w:t xml:space="preserve"> </w:t>
      </w:r>
      <w:r w:rsidR="00A036B6" w:rsidRPr="005A4C88">
        <w:rPr>
          <w:bCs w:val="0"/>
          <w:lang w:val="fr-CH"/>
        </w:rPr>
        <w:t>[</w:t>
      </w:r>
      <w:r w:rsidRPr="005A4C88">
        <w:rPr>
          <w:highlight w:val="yellow"/>
          <w:lang w:val="fr-CH"/>
        </w:rPr>
        <w:t>une majorité qualifiée de deux tiers des représentants présents à la réunion, y compris l’accord du représentant de la Commune Organisatrice</w:t>
      </w:r>
      <w:r w:rsidR="00406EF4">
        <w:rPr>
          <w:rFonts w:ascii="Arial" w:hAnsi="Arial"/>
          <w:highlight w:val="yellow"/>
          <w:lang w:val="fr-CH"/>
        </w:rPr>
        <w:t> </w:t>
      </w:r>
      <w:r w:rsidRPr="005A4C88">
        <w:rPr>
          <w:highlight w:val="yellow"/>
          <w:lang w:val="fr-CH"/>
        </w:rPr>
        <w:t xml:space="preserve">: </w:t>
      </w:r>
    </w:p>
    <w:p w14:paraId="44A8FD7B" w14:textId="2BE08620" w:rsidR="008F72FD" w:rsidRPr="005A4C88" w:rsidRDefault="005D4142" w:rsidP="00811462">
      <w:pPr>
        <w:pStyle w:val="Letterlist"/>
        <w:rPr>
          <w:b/>
          <w:highlight w:val="yellow"/>
          <w:lang w:val="fr-CH"/>
        </w:rPr>
      </w:pPr>
      <w:r w:rsidRPr="005A4C88">
        <w:rPr>
          <w:highlight w:val="yellow"/>
          <w:lang w:val="fr-CH"/>
        </w:rPr>
        <w:t>e</w:t>
      </w:r>
      <w:r w:rsidR="008F72FD" w:rsidRPr="005A4C88">
        <w:rPr>
          <w:highlight w:val="yellow"/>
          <w:lang w:val="fr-CH"/>
        </w:rPr>
        <w:t>ngagement ou remplacement du DPO</w:t>
      </w:r>
      <w:r w:rsidR="00E71309">
        <w:rPr>
          <w:highlight w:val="yellow"/>
          <w:lang w:val="fr-CH"/>
        </w:rPr>
        <w:t xml:space="preserve">, y compris à titre </w:t>
      </w:r>
      <w:r w:rsidR="00E71309">
        <w:rPr>
          <w:i/>
          <w:iCs/>
          <w:highlight w:val="yellow"/>
          <w:lang w:val="fr-CH"/>
        </w:rPr>
        <w:t xml:space="preserve">ad </w:t>
      </w:r>
      <w:proofErr w:type="spellStart"/>
      <w:r w:rsidR="00E71309">
        <w:rPr>
          <w:i/>
          <w:iCs/>
          <w:highlight w:val="yellow"/>
          <w:lang w:val="fr-CH"/>
        </w:rPr>
        <w:t>interim</w:t>
      </w:r>
      <w:proofErr w:type="spellEnd"/>
      <w:r w:rsidR="006E575D">
        <w:rPr>
          <w:rFonts w:ascii="Arial" w:hAnsi="Arial"/>
          <w:highlight w:val="yellow"/>
          <w:lang w:val="fr-CH"/>
        </w:rPr>
        <w:t> </w:t>
      </w:r>
      <w:r w:rsidR="008F72FD" w:rsidRPr="005A4C88">
        <w:rPr>
          <w:highlight w:val="yellow"/>
          <w:lang w:val="fr-CH"/>
        </w:rPr>
        <w:t>;</w:t>
      </w:r>
    </w:p>
    <w:p w14:paraId="35D0A419" w14:textId="0337659A" w:rsidR="00E16FB2" w:rsidRPr="00E16FB2" w:rsidRDefault="00555D36" w:rsidP="00A50587">
      <w:pPr>
        <w:pStyle w:val="Letterlist"/>
        <w:rPr>
          <w:b/>
          <w:lang w:val="fr-CH"/>
        </w:rPr>
      </w:pPr>
      <w:r w:rsidRPr="00E16FB2">
        <w:rPr>
          <w:highlight w:val="yellow"/>
          <w:lang w:val="fr-CH"/>
        </w:rPr>
        <w:t>adhésion d’une nouvelle commune au Contrat</w:t>
      </w:r>
      <w:r w:rsidR="005D4142" w:rsidRPr="00E16FB2">
        <w:rPr>
          <w:highlight w:val="yellow"/>
          <w:lang w:val="fr-CH"/>
        </w:rPr>
        <w:t xml:space="preserve"> ou</w:t>
      </w:r>
      <w:r w:rsidR="00E16FB2" w:rsidRPr="00E16FB2">
        <w:rPr>
          <w:highlight w:val="yellow"/>
          <w:lang w:val="fr-CH"/>
        </w:rPr>
        <w:t xml:space="preserve"> </w:t>
      </w:r>
      <w:r w:rsidR="005D4142" w:rsidRPr="00E16FB2">
        <w:rPr>
          <w:highlight w:val="yellow"/>
          <w:lang w:val="fr-CH"/>
        </w:rPr>
        <w:t>e</w:t>
      </w:r>
      <w:r w:rsidR="001C70AB" w:rsidRPr="00E16FB2">
        <w:rPr>
          <w:highlight w:val="yellow"/>
          <w:lang w:val="fr-CH"/>
        </w:rPr>
        <w:t>xclusion d’une Commune Participante</w:t>
      </w:r>
      <w:r w:rsidR="006E575D">
        <w:rPr>
          <w:rFonts w:ascii="Arial" w:hAnsi="Arial"/>
          <w:highlight w:val="yellow"/>
          <w:lang w:val="fr-CH"/>
        </w:rPr>
        <w:t> </w:t>
      </w:r>
      <w:r w:rsidR="00E16FB2">
        <w:rPr>
          <w:lang w:val="fr-CH"/>
        </w:rPr>
        <w:t>;</w:t>
      </w:r>
    </w:p>
    <w:p w14:paraId="39518F2D" w14:textId="5E42DC48" w:rsidR="007739CB" w:rsidRPr="00E16FB2" w:rsidRDefault="00E16FB2" w:rsidP="00A50587">
      <w:pPr>
        <w:pStyle w:val="Letterlist"/>
        <w:rPr>
          <w:b/>
          <w:lang w:val="fr-CH"/>
        </w:rPr>
      </w:pPr>
      <w:r w:rsidRPr="00E16FB2">
        <w:rPr>
          <w:highlight w:val="yellow"/>
          <w:lang w:val="fr-CH"/>
        </w:rPr>
        <w:t>résiliation du Contrat</w:t>
      </w:r>
      <w:r w:rsidR="005D4142" w:rsidRPr="00E16FB2">
        <w:rPr>
          <w:lang w:val="fr-CH"/>
        </w:rPr>
        <w:t>.</w:t>
      </w:r>
      <w:r w:rsidR="005A4C88" w:rsidRPr="00E16FB2">
        <w:rPr>
          <w:lang w:val="fr-CH"/>
        </w:rPr>
        <w:t>]</w:t>
      </w:r>
    </w:p>
    <w:p w14:paraId="331D9180" w14:textId="2EECD667" w:rsidR="00392349" w:rsidRDefault="00392349" w:rsidP="007739CB">
      <w:pPr>
        <w:pStyle w:val="Sectionparagraph"/>
        <w:numPr>
          <w:ilvl w:val="0"/>
          <w:numId w:val="0"/>
        </w:numPr>
        <w:ind w:left="709"/>
        <w:rPr>
          <w:lang w:val="fr-CH"/>
        </w:rPr>
      </w:pPr>
      <w:r>
        <w:rPr>
          <w:lang w:val="fr-CH"/>
        </w:rPr>
        <w:t>[</w:t>
      </w:r>
      <w:r w:rsidRPr="005A4C88">
        <w:rPr>
          <w:b/>
          <w:bCs w:val="0"/>
          <w:highlight w:val="green"/>
          <w:lang w:val="fr-CH"/>
        </w:rPr>
        <w:t>Note interne</w:t>
      </w:r>
      <w:r w:rsidR="00406EF4">
        <w:rPr>
          <w:rFonts w:ascii="Arial" w:hAnsi="Arial"/>
          <w:b/>
          <w:bCs w:val="0"/>
          <w:highlight w:val="green"/>
          <w:lang w:val="fr-CH"/>
        </w:rPr>
        <w:t> </w:t>
      </w:r>
      <w:r w:rsidRPr="005A4C88">
        <w:rPr>
          <w:b/>
          <w:bCs w:val="0"/>
          <w:highlight w:val="green"/>
          <w:lang w:val="fr-CH"/>
        </w:rPr>
        <w:t>:</w:t>
      </w:r>
      <w:r w:rsidRPr="005A4C88">
        <w:rPr>
          <w:highlight w:val="green"/>
          <w:lang w:val="fr-CH"/>
        </w:rPr>
        <w:t xml:space="preserve"> les règles concernant la majorité peuvent être définies de </w:t>
      </w:r>
      <w:r w:rsidR="00406EF4">
        <w:rPr>
          <w:highlight w:val="green"/>
          <w:lang w:val="fr-CH"/>
        </w:rPr>
        <w:t xml:space="preserve">différentes </w:t>
      </w:r>
      <w:r w:rsidRPr="005A4C88">
        <w:rPr>
          <w:highlight w:val="green"/>
          <w:lang w:val="fr-CH"/>
        </w:rPr>
        <w:t>manière</w:t>
      </w:r>
      <w:r w:rsidR="00406EF4">
        <w:rPr>
          <w:highlight w:val="green"/>
          <w:lang w:val="fr-CH"/>
        </w:rPr>
        <w:t>s</w:t>
      </w:r>
      <w:r w:rsidRPr="005A4C88">
        <w:rPr>
          <w:highlight w:val="green"/>
          <w:lang w:val="fr-CH"/>
        </w:rPr>
        <w:t xml:space="preserve">, </w:t>
      </w:r>
      <w:r w:rsidR="00B60BDF" w:rsidRPr="005A4C88">
        <w:rPr>
          <w:highlight w:val="green"/>
          <w:lang w:val="fr-CH"/>
        </w:rPr>
        <w:t>p.</w:t>
      </w:r>
      <w:r w:rsidR="00076035">
        <w:rPr>
          <w:highlight w:val="green"/>
          <w:lang w:val="fr-CH"/>
        </w:rPr>
        <w:t xml:space="preserve"> </w:t>
      </w:r>
      <w:r w:rsidR="00B60BDF" w:rsidRPr="005A4C88">
        <w:rPr>
          <w:highlight w:val="green"/>
          <w:lang w:val="fr-CH"/>
        </w:rPr>
        <w:t xml:space="preserve">ex. sur la base du nombre de parties ou de leur taux d’utilisation du DPO, </w:t>
      </w:r>
      <w:r w:rsidR="005A4C88" w:rsidRPr="005A4C88">
        <w:rPr>
          <w:highlight w:val="green"/>
          <w:lang w:val="fr-CH"/>
        </w:rPr>
        <w:t>en différentiant ou non certaines décisions importantes</w:t>
      </w:r>
      <w:r w:rsidR="005A4C88">
        <w:rPr>
          <w:lang w:val="fr-CH"/>
        </w:rPr>
        <w:t>]</w:t>
      </w:r>
      <w:r>
        <w:rPr>
          <w:lang w:val="fr-CH"/>
        </w:rPr>
        <w:t xml:space="preserve"> </w:t>
      </w:r>
    </w:p>
    <w:p w14:paraId="1EBFA6FC" w14:textId="21B18A91" w:rsidR="00B2736C" w:rsidRPr="00CA1867" w:rsidRDefault="00E35130" w:rsidP="007739CB">
      <w:pPr>
        <w:pStyle w:val="Sectionparagraph"/>
        <w:numPr>
          <w:ilvl w:val="0"/>
          <w:numId w:val="0"/>
        </w:numPr>
        <w:ind w:left="709"/>
        <w:rPr>
          <w:lang w:val="fr-CH"/>
        </w:rPr>
      </w:pPr>
      <w:r>
        <w:rPr>
          <w:lang w:val="fr-CH"/>
        </w:rPr>
        <w:t xml:space="preserve">Les décisions peuvent être prises par voie de circulation. </w:t>
      </w:r>
    </w:p>
    <w:p w14:paraId="1CF26696" w14:textId="739C0C33" w:rsidR="00AF3888" w:rsidRPr="00AF3888" w:rsidRDefault="00B34BF6" w:rsidP="00AF3888">
      <w:pPr>
        <w:pStyle w:val="Sectiontitle"/>
        <w:rPr>
          <w:lang w:val="fr-CH"/>
        </w:rPr>
      </w:pPr>
      <w:bookmarkStart w:id="7" w:name="_Ref181700344"/>
      <w:bookmarkStart w:id="8" w:name="_Ref181700345"/>
      <w:bookmarkStart w:id="9" w:name="_Toc181715530"/>
      <w:r>
        <w:rPr>
          <w:lang w:val="fr-CH"/>
        </w:rPr>
        <w:t>Rôle</w:t>
      </w:r>
      <w:r w:rsidR="005525AA">
        <w:rPr>
          <w:lang w:val="fr-CH"/>
        </w:rPr>
        <w:t xml:space="preserve"> </w:t>
      </w:r>
      <w:r w:rsidR="00AF3888" w:rsidRPr="00AF3888">
        <w:rPr>
          <w:lang w:val="fr-CH"/>
        </w:rPr>
        <w:t>de la C</w:t>
      </w:r>
      <w:r w:rsidR="00F13B6C">
        <w:rPr>
          <w:lang w:val="fr-CH"/>
        </w:rPr>
        <w:t>o</w:t>
      </w:r>
      <w:r w:rsidR="00AF3888" w:rsidRPr="00AF3888">
        <w:rPr>
          <w:lang w:val="fr-CH"/>
        </w:rPr>
        <w:t xml:space="preserve">mmune </w:t>
      </w:r>
      <w:r w:rsidR="00C266EB">
        <w:rPr>
          <w:lang w:val="fr-CH"/>
        </w:rPr>
        <w:t>O</w:t>
      </w:r>
      <w:r w:rsidR="00AF3888">
        <w:rPr>
          <w:lang w:val="fr-CH"/>
        </w:rPr>
        <w:t>rganisatrice</w:t>
      </w:r>
      <w:bookmarkEnd w:id="7"/>
      <w:bookmarkEnd w:id="8"/>
      <w:bookmarkEnd w:id="9"/>
    </w:p>
    <w:p w14:paraId="55DE1F72" w14:textId="77439D24" w:rsidR="00A64725" w:rsidRDefault="00EC3EF8" w:rsidP="00D458EA">
      <w:pPr>
        <w:pStyle w:val="Sectionparagraph"/>
        <w:rPr>
          <w:lang w:val="fr-CH"/>
        </w:rPr>
      </w:pPr>
      <w:bookmarkStart w:id="10" w:name="_Ref181700710"/>
      <w:r w:rsidRPr="00CD5BDC">
        <w:rPr>
          <w:b/>
          <w:bCs w:val="0"/>
          <w:lang w:val="fr-CH"/>
        </w:rPr>
        <w:t>Embauche</w:t>
      </w:r>
      <w:r>
        <w:rPr>
          <w:lang w:val="fr-CH"/>
        </w:rPr>
        <w:t xml:space="preserve">. Les Parties </w:t>
      </w:r>
      <w:r w:rsidR="007C2AED">
        <w:rPr>
          <w:lang w:val="fr-CH"/>
        </w:rPr>
        <w:t>chargent la</w:t>
      </w:r>
      <w:r>
        <w:rPr>
          <w:lang w:val="fr-CH"/>
        </w:rPr>
        <w:t xml:space="preserve"> Commune Organisatrice </w:t>
      </w:r>
      <w:r w:rsidR="0030430B">
        <w:rPr>
          <w:lang w:val="fr-CH"/>
        </w:rPr>
        <w:t>d’e</w:t>
      </w:r>
      <w:r w:rsidR="007C2AED">
        <w:rPr>
          <w:lang w:val="fr-CH"/>
        </w:rPr>
        <w:t xml:space="preserve">ngager le DPO </w:t>
      </w:r>
      <w:r w:rsidR="009F5A49">
        <w:rPr>
          <w:lang w:val="fr-CH"/>
        </w:rPr>
        <w:t>désigné par le Comité</w:t>
      </w:r>
      <w:r w:rsidR="00026412">
        <w:rPr>
          <w:lang w:val="fr-CH"/>
        </w:rPr>
        <w:t xml:space="preserve">, </w:t>
      </w:r>
      <w:r w:rsidR="005D034B">
        <w:rPr>
          <w:lang w:val="fr-CH"/>
        </w:rPr>
        <w:t xml:space="preserve">selon les modalités définies par le Comité, </w:t>
      </w:r>
      <w:r>
        <w:rPr>
          <w:lang w:val="fr-CH"/>
        </w:rPr>
        <w:t>par un contrat de travail de droit privé</w:t>
      </w:r>
      <w:r w:rsidR="0030230E">
        <w:rPr>
          <w:lang w:val="fr-CH"/>
        </w:rPr>
        <w:t xml:space="preserve"> </w:t>
      </w:r>
      <w:r w:rsidR="007C57F8">
        <w:rPr>
          <w:lang w:val="fr-CH"/>
        </w:rPr>
        <w:t>[</w:t>
      </w:r>
      <w:r w:rsidRPr="007C57F8">
        <w:rPr>
          <w:highlight w:val="yellow"/>
          <w:lang w:val="fr-CH"/>
        </w:rPr>
        <w:t xml:space="preserve">, </w:t>
      </w:r>
      <w:r w:rsidR="00026412" w:rsidRPr="007C57F8">
        <w:rPr>
          <w:highlight w:val="yellow"/>
          <w:lang w:val="fr-CH"/>
        </w:rPr>
        <w:t xml:space="preserve">sur la base du </w:t>
      </w:r>
      <w:r w:rsidRPr="007C57F8">
        <w:rPr>
          <w:highlight w:val="yellow"/>
          <w:lang w:val="fr-CH"/>
        </w:rPr>
        <w:t>modèle de contrat de travail annexé (</w:t>
      </w:r>
      <w:r w:rsidRPr="007C57F8">
        <w:rPr>
          <w:b/>
          <w:bCs w:val="0"/>
          <w:highlight w:val="yellow"/>
          <w:lang w:val="fr-CH"/>
        </w:rPr>
        <w:t>Annexe</w:t>
      </w:r>
      <w:r w:rsidR="00076035">
        <w:rPr>
          <w:b/>
          <w:bCs w:val="0"/>
          <w:highlight w:val="yellow"/>
          <w:lang w:val="fr-CH"/>
        </w:rPr>
        <w:t> </w:t>
      </w:r>
      <w:r w:rsidR="00BA5E90" w:rsidRPr="007C57F8">
        <w:rPr>
          <w:b/>
          <w:bCs w:val="0"/>
          <w:highlight w:val="yellow"/>
          <w:lang w:val="fr-CH"/>
        </w:rPr>
        <w:t>1</w:t>
      </w:r>
      <w:r>
        <w:rPr>
          <w:lang w:val="fr-CH"/>
        </w:rPr>
        <w:t>)</w:t>
      </w:r>
      <w:r w:rsidR="007C57F8">
        <w:rPr>
          <w:lang w:val="fr-CH"/>
        </w:rPr>
        <w:t>]</w:t>
      </w:r>
      <w:r w:rsidR="0080300F">
        <w:rPr>
          <w:lang w:val="fr-CH"/>
        </w:rPr>
        <w:t>.</w:t>
      </w:r>
      <w:bookmarkEnd w:id="10"/>
      <w:r w:rsidR="0080300F">
        <w:rPr>
          <w:lang w:val="fr-CH"/>
        </w:rPr>
        <w:t xml:space="preserve"> </w:t>
      </w:r>
    </w:p>
    <w:p w14:paraId="14D24E46" w14:textId="65F5DA3B" w:rsidR="00353729" w:rsidRDefault="0046351B" w:rsidP="00AF3888">
      <w:pPr>
        <w:pStyle w:val="Sectionparagraph"/>
        <w:rPr>
          <w:lang w:val="fr-CH"/>
        </w:rPr>
      </w:pPr>
      <w:r>
        <w:rPr>
          <w:b/>
          <w:bCs w:val="0"/>
          <w:lang w:val="fr-CH"/>
        </w:rPr>
        <w:t>Mission</w:t>
      </w:r>
      <w:r w:rsidR="00EC4DB3">
        <w:rPr>
          <w:lang w:val="fr-CH"/>
        </w:rPr>
        <w:t xml:space="preserve">. </w:t>
      </w:r>
      <w:r w:rsidR="00E8318A">
        <w:rPr>
          <w:lang w:val="fr-CH"/>
        </w:rPr>
        <w:t xml:space="preserve">En sus des tâches confiées par l’Article </w:t>
      </w:r>
      <w:r w:rsidR="00E8318A">
        <w:rPr>
          <w:lang w:val="fr-CH"/>
        </w:rPr>
        <w:fldChar w:fldCharType="begin"/>
      </w:r>
      <w:r w:rsidR="00E8318A">
        <w:rPr>
          <w:lang w:val="fr-CH"/>
        </w:rPr>
        <w:instrText xml:space="preserve"> REF _Ref181700710 \r \h </w:instrText>
      </w:r>
      <w:r w:rsidR="00E8318A">
        <w:rPr>
          <w:lang w:val="fr-CH"/>
        </w:rPr>
      </w:r>
      <w:r w:rsidR="00E8318A">
        <w:rPr>
          <w:lang w:val="fr-CH"/>
        </w:rPr>
        <w:fldChar w:fldCharType="separate"/>
      </w:r>
      <w:r w:rsidR="00C266EB">
        <w:rPr>
          <w:lang w:val="fr-CH"/>
        </w:rPr>
        <w:t>3.1</w:t>
      </w:r>
      <w:r w:rsidR="00E8318A">
        <w:rPr>
          <w:lang w:val="fr-CH"/>
        </w:rPr>
        <w:fldChar w:fldCharType="end"/>
      </w:r>
      <w:r w:rsidR="00E8318A">
        <w:rPr>
          <w:lang w:val="fr-CH"/>
        </w:rPr>
        <w:t>, l</w:t>
      </w:r>
      <w:r w:rsidR="00EC4DB3">
        <w:rPr>
          <w:lang w:val="fr-CH"/>
        </w:rPr>
        <w:t xml:space="preserve">a Commune Organisatrice </w:t>
      </w:r>
      <w:r w:rsidR="00F56386">
        <w:rPr>
          <w:lang w:val="fr-CH"/>
        </w:rPr>
        <w:t>est chargée</w:t>
      </w:r>
      <w:r w:rsidR="00406EF4">
        <w:rPr>
          <w:rFonts w:ascii="Arial" w:hAnsi="Arial"/>
          <w:lang w:val="fr-CH"/>
        </w:rPr>
        <w:t> </w:t>
      </w:r>
      <w:r w:rsidR="00353729">
        <w:rPr>
          <w:lang w:val="fr-CH"/>
        </w:rPr>
        <w:t>:</w:t>
      </w:r>
      <w:r w:rsidR="00F56386">
        <w:rPr>
          <w:lang w:val="fr-CH"/>
        </w:rPr>
        <w:t xml:space="preserve"> </w:t>
      </w:r>
      <w:r w:rsidR="00353729">
        <w:rPr>
          <w:lang w:val="fr-CH"/>
        </w:rPr>
        <w:t> </w:t>
      </w:r>
    </w:p>
    <w:p w14:paraId="3AE9A6B8" w14:textId="3F80A1AD" w:rsidR="00ED72D8" w:rsidRDefault="00ED72D8" w:rsidP="00353729">
      <w:pPr>
        <w:pStyle w:val="Letterlist"/>
        <w:rPr>
          <w:lang w:val="fr-CH"/>
        </w:rPr>
      </w:pPr>
      <w:r>
        <w:rPr>
          <w:lang w:val="fr-CH"/>
        </w:rPr>
        <w:t xml:space="preserve">de proposer au Comité </w:t>
      </w:r>
      <w:r w:rsidRPr="00803842">
        <w:rPr>
          <w:lang w:val="fr-CH"/>
        </w:rPr>
        <w:t>l</w:t>
      </w:r>
      <w:r>
        <w:rPr>
          <w:lang w:val="fr-CH"/>
        </w:rPr>
        <w:t>a nomination ou le remplacement du</w:t>
      </w:r>
      <w:r w:rsidRPr="00803842">
        <w:rPr>
          <w:lang w:val="fr-CH"/>
        </w:rPr>
        <w:t xml:space="preserve"> DPO</w:t>
      </w:r>
      <w:r w:rsidR="00240846">
        <w:rPr>
          <w:lang w:val="fr-CH"/>
        </w:rPr>
        <w:t> ;</w:t>
      </w:r>
    </w:p>
    <w:p w14:paraId="09941C3D" w14:textId="0AF6D8D9" w:rsidR="00353729" w:rsidRDefault="00F56386" w:rsidP="00353729">
      <w:pPr>
        <w:pStyle w:val="Letterlist"/>
        <w:rPr>
          <w:lang w:val="fr-CH"/>
        </w:rPr>
      </w:pPr>
      <w:r>
        <w:rPr>
          <w:lang w:val="fr-CH"/>
        </w:rPr>
        <w:t xml:space="preserve">de mettre </w:t>
      </w:r>
      <w:r w:rsidR="00EC4DB3">
        <w:rPr>
          <w:lang w:val="fr-CH"/>
        </w:rPr>
        <w:t xml:space="preserve">à disposition des Communes Participantes les </w:t>
      </w:r>
      <w:r w:rsidR="00AF0593">
        <w:rPr>
          <w:lang w:val="fr-CH"/>
        </w:rPr>
        <w:t>S</w:t>
      </w:r>
      <w:r w:rsidR="00EC4DB3">
        <w:rPr>
          <w:lang w:val="fr-CH"/>
        </w:rPr>
        <w:t>ervices du DPO</w:t>
      </w:r>
      <w:r w:rsidR="006E575D">
        <w:rPr>
          <w:rFonts w:ascii="Arial" w:hAnsi="Arial"/>
          <w:lang w:val="fr-CH"/>
        </w:rPr>
        <w:t> </w:t>
      </w:r>
      <w:r w:rsidR="00E10C91">
        <w:rPr>
          <w:lang w:val="fr-CH"/>
        </w:rPr>
        <w:t>;</w:t>
      </w:r>
    </w:p>
    <w:p w14:paraId="1E214005" w14:textId="34675460" w:rsidR="00345696" w:rsidRDefault="00345696" w:rsidP="00353729">
      <w:pPr>
        <w:pStyle w:val="Letterlist"/>
        <w:rPr>
          <w:lang w:val="fr-CH"/>
        </w:rPr>
      </w:pPr>
      <w:r>
        <w:rPr>
          <w:lang w:val="fr-CH"/>
        </w:rPr>
        <w:t xml:space="preserve">d’assumer les tâches administratives courantes liées </w:t>
      </w:r>
      <w:r w:rsidR="00C4344B">
        <w:rPr>
          <w:lang w:val="fr-CH"/>
        </w:rPr>
        <w:t xml:space="preserve">aux rapports de travail avec le DPO ; </w:t>
      </w:r>
    </w:p>
    <w:p w14:paraId="10FEF941" w14:textId="63B99DC0" w:rsidR="00F01CBF" w:rsidRDefault="00F01CBF" w:rsidP="00353729">
      <w:pPr>
        <w:pStyle w:val="Letterlist"/>
        <w:rPr>
          <w:lang w:val="fr-CH"/>
        </w:rPr>
      </w:pPr>
      <w:r>
        <w:rPr>
          <w:lang w:val="fr-CH"/>
        </w:rPr>
        <w:t xml:space="preserve">de soumettre </w:t>
      </w:r>
      <w:r w:rsidR="00585F0B">
        <w:rPr>
          <w:lang w:val="fr-CH"/>
        </w:rPr>
        <w:t>au Comité l</w:t>
      </w:r>
      <w:r w:rsidR="008A6908">
        <w:rPr>
          <w:lang w:val="fr-CH"/>
        </w:rPr>
        <w:t xml:space="preserve">es </w:t>
      </w:r>
      <w:r w:rsidR="00585F0B">
        <w:rPr>
          <w:lang w:val="fr-CH"/>
        </w:rPr>
        <w:t xml:space="preserve">objets qui relèvent de sa compétence (tel que définie par l’Article </w:t>
      </w:r>
      <w:r w:rsidR="00585F0B">
        <w:rPr>
          <w:lang w:val="fr-CH"/>
        </w:rPr>
        <w:fldChar w:fldCharType="begin"/>
      </w:r>
      <w:r w:rsidR="00585F0B">
        <w:rPr>
          <w:lang w:val="fr-CH"/>
        </w:rPr>
        <w:instrText xml:space="preserve"> REF _Ref181700581 \r \h </w:instrText>
      </w:r>
      <w:r w:rsidR="00585F0B">
        <w:rPr>
          <w:lang w:val="fr-CH"/>
        </w:rPr>
      </w:r>
      <w:r w:rsidR="00585F0B">
        <w:rPr>
          <w:lang w:val="fr-CH"/>
        </w:rPr>
        <w:fldChar w:fldCharType="separate"/>
      </w:r>
      <w:r w:rsidR="00C266EB">
        <w:rPr>
          <w:lang w:val="fr-CH"/>
        </w:rPr>
        <w:t>2.1</w:t>
      </w:r>
      <w:r w:rsidR="00585F0B">
        <w:rPr>
          <w:lang w:val="fr-CH"/>
        </w:rPr>
        <w:fldChar w:fldCharType="end"/>
      </w:r>
      <w:r w:rsidR="00585F0B">
        <w:rPr>
          <w:lang w:val="fr-CH"/>
        </w:rPr>
        <w:t>)</w:t>
      </w:r>
      <w:r w:rsidR="00B7106F">
        <w:rPr>
          <w:lang w:val="fr-CH"/>
        </w:rPr>
        <w:t xml:space="preserve"> ou lorsque le Contrat le prévoit</w:t>
      </w:r>
      <w:r w:rsidR="008A6908">
        <w:rPr>
          <w:lang w:val="fr-CH"/>
        </w:rPr>
        <w:t xml:space="preserve"> ; </w:t>
      </w:r>
    </w:p>
    <w:p w14:paraId="363D4EAD" w14:textId="0386576A" w:rsidR="008C47FD" w:rsidRPr="008C47FD" w:rsidRDefault="008C47FD" w:rsidP="008C47FD">
      <w:pPr>
        <w:pStyle w:val="Letterlist"/>
        <w:rPr>
          <w:lang w:val="fr-CH"/>
        </w:rPr>
      </w:pPr>
      <w:r w:rsidRPr="00E34E6A">
        <w:rPr>
          <w:lang w:val="fr-CH"/>
        </w:rPr>
        <w:t>de fixer le planning de l’intervention du DPO sur la base des desiderata reçu par les Communes Participantes </w:t>
      </w:r>
      <w:r>
        <w:rPr>
          <w:lang w:val="fr-CH"/>
        </w:rPr>
        <w:t xml:space="preserve">et du Taux d’Utilisation convenu, </w:t>
      </w:r>
      <w:r w:rsidRPr="00E34E6A">
        <w:rPr>
          <w:lang w:val="fr-CH"/>
        </w:rPr>
        <w:t>et de coordonner les interventions du DPO</w:t>
      </w:r>
      <w:r>
        <w:rPr>
          <w:lang w:val="fr-CH"/>
        </w:rPr>
        <w:t> en prenant</w:t>
      </w:r>
      <w:r w:rsidRPr="00E34E6A">
        <w:rPr>
          <w:lang w:val="fr-CH"/>
        </w:rPr>
        <w:t xml:space="preserve"> en compte, dans la mesure du possible, le degré d’urgence des besoins des Communes Participantes</w:t>
      </w:r>
      <w:r>
        <w:rPr>
          <w:rFonts w:ascii="Arial" w:hAnsi="Arial"/>
          <w:lang w:val="fr-CH"/>
        </w:rPr>
        <w:t> </w:t>
      </w:r>
      <w:r>
        <w:rPr>
          <w:lang w:val="fr-CH"/>
        </w:rPr>
        <w:t>;</w:t>
      </w:r>
      <w:r w:rsidRPr="00E34E6A">
        <w:rPr>
          <w:lang w:val="fr-CH"/>
        </w:rPr>
        <w:t xml:space="preserve">  </w:t>
      </w:r>
    </w:p>
    <w:p w14:paraId="20BD53A5" w14:textId="5FB67272" w:rsidR="008A6908" w:rsidRDefault="008A6908" w:rsidP="008A6908">
      <w:pPr>
        <w:pStyle w:val="Letterlist"/>
        <w:rPr>
          <w:lang w:val="fr-CH"/>
        </w:rPr>
      </w:pPr>
      <w:r>
        <w:rPr>
          <w:lang w:val="fr-CH"/>
        </w:rPr>
        <w:t>de mettre en œuvre les décisions du Comité</w:t>
      </w:r>
      <w:r w:rsidR="006C2BF2">
        <w:rPr>
          <w:lang w:val="fr-CH"/>
        </w:rPr>
        <w:t xml:space="preserve"> relatives au DPO</w:t>
      </w:r>
      <w:r>
        <w:rPr>
          <w:lang w:val="fr-CH"/>
        </w:rPr>
        <w:t>, notamment s’agissant de l’organisation du travail du DPO ;</w:t>
      </w:r>
    </w:p>
    <w:p w14:paraId="61689F7E" w14:textId="7F4DD05E" w:rsidR="008A6908" w:rsidRPr="008A6908" w:rsidRDefault="008A6908" w:rsidP="008A6908">
      <w:pPr>
        <w:pStyle w:val="Letterlist"/>
        <w:rPr>
          <w:lang w:val="fr-CH"/>
        </w:rPr>
      </w:pPr>
      <w:r>
        <w:rPr>
          <w:lang w:val="fr-CH"/>
        </w:rPr>
        <w:t xml:space="preserve">de prendre les mesures intérimaires urgentes pour assurer la disponibilité des Services, notamment en cas d’indisponibilité du DPO pendant une durée indéterminée, </w:t>
      </w:r>
      <w:r w:rsidR="00AE68FB">
        <w:rPr>
          <w:lang w:val="fr-CH"/>
        </w:rPr>
        <w:t>et le cas échéant d’</w:t>
      </w:r>
      <w:r>
        <w:rPr>
          <w:lang w:val="fr-CH"/>
        </w:rPr>
        <w:t>assurer l</w:t>
      </w:r>
      <w:r w:rsidR="00AE68FB">
        <w:rPr>
          <w:lang w:val="fr-CH"/>
        </w:rPr>
        <w:t>eur</w:t>
      </w:r>
      <w:r>
        <w:rPr>
          <w:lang w:val="fr-CH"/>
        </w:rPr>
        <w:t xml:space="preserve"> ratification par le Comité</w:t>
      </w:r>
      <w:r w:rsidR="00C371E2">
        <w:rPr>
          <w:lang w:val="fr-CH"/>
        </w:rPr>
        <w:t xml:space="preserve"> ; </w:t>
      </w:r>
    </w:p>
    <w:p w14:paraId="070C8651" w14:textId="22391B3C" w:rsidR="00353729" w:rsidRDefault="00292B82" w:rsidP="00353729">
      <w:pPr>
        <w:pStyle w:val="Letterlist"/>
        <w:rPr>
          <w:lang w:val="fr-CH"/>
        </w:rPr>
      </w:pPr>
      <w:r>
        <w:rPr>
          <w:lang w:val="fr-CH"/>
        </w:rPr>
        <w:t xml:space="preserve">d’assurer la facturation et l’encaissement de la Quote-Part </w:t>
      </w:r>
      <w:r w:rsidR="00C06FA1">
        <w:rPr>
          <w:lang w:val="fr-CH"/>
        </w:rPr>
        <w:t xml:space="preserve">telle </w:t>
      </w:r>
      <w:r w:rsidR="004F2D5C">
        <w:rPr>
          <w:lang w:val="fr-CH"/>
        </w:rPr>
        <w:t>conformément aux principes définis à l’</w:t>
      </w:r>
      <w:r w:rsidR="00DC5017">
        <w:rPr>
          <w:lang w:val="fr-CH"/>
        </w:rPr>
        <w:t>Article</w:t>
      </w:r>
      <w:r w:rsidR="00076035">
        <w:rPr>
          <w:lang w:val="fr-CH"/>
        </w:rPr>
        <w:t> </w:t>
      </w:r>
      <w:r w:rsidR="00DC5017">
        <w:rPr>
          <w:lang w:val="fr-CH"/>
        </w:rPr>
        <w:fldChar w:fldCharType="begin"/>
      </w:r>
      <w:r w:rsidR="00DC5017">
        <w:rPr>
          <w:lang w:val="fr-CH"/>
        </w:rPr>
        <w:instrText xml:space="preserve"> REF _Ref180509754 \w \h </w:instrText>
      </w:r>
      <w:r w:rsidR="00DC5017">
        <w:rPr>
          <w:lang w:val="fr-CH"/>
        </w:rPr>
      </w:r>
      <w:r w:rsidR="00DC5017">
        <w:rPr>
          <w:lang w:val="fr-CH"/>
        </w:rPr>
        <w:fldChar w:fldCharType="separate"/>
      </w:r>
      <w:r w:rsidR="00C266EB">
        <w:rPr>
          <w:lang w:val="fr-CH"/>
        </w:rPr>
        <w:t>5</w:t>
      </w:r>
      <w:r w:rsidR="00DC5017">
        <w:rPr>
          <w:lang w:val="fr-CH"/>
        </w:rPr>
        <w:fldChar w:fldCharType="end"/>
      </w:r>
      <w:r w:rsidR="008D43D2">
        <w:rPr>
          <w:lang w:val="fr-CH"/>
        </w:rPr>
        <w:t xml:space="preserve">. </w:t>
      </w:r>
    </w:p>
    <w:p w14:paraId="0EB62A52" w14:textId="6898F53A" w:rsidR="003B21C3" w:rsidRPr="00E34E6A" w:rsidRDefault="000300DA" w:rsidP="003B21C3">
      <w:pPr>
        <w:pStyle w:val="Sectionparagraph"/>
        <w:rPr>
          <w:lang w:val="fr-CH"/>
        </w:rPr>
      </w:pPr>
      <w:r w:rsidRPr="003145D2">
        <w:rPr>
          <w:b/>
          <w:lang w:val="fr-CH"/>
        </w:rPr>
        <w:t>Ind</w:t>
      </w:r>
      <w:r w:rsidR="00076035" w:rsidRPr="003145D2">
        <w:rPr>
          <w:b/>
          <w:lang w:val="fr-CH"/>
        </w:rPr>
        <w:t>épenda</w:t>
      </w:r>
      <w:r w:rsidRPr="003145D2">
        <w:rPr>
          <w:b/>
          <w:lang w:val="fr-CH"/>
        </w:rPr>
        <w:t>nce</w:t>
      </w:r>
      <w:r w:rsidR="003B21C3" w:rsidRPr="003145D2">
        <w:rPr>
          <w:b/>
          <w:lang w:val="fr-CH"/>
        </w:rPr>
        <w:t xml:space="preserve"> du DPO</w:t>
      </w:r>
      <w:r w:rsidR="003E6DA2" w:rsidRPr="003145D2">
        <w:rPr>
          <w:lang w:val="fr-CH"/>
        </w:rPr>
        <w:t xml:space="preserve">. La Commune Organisatrice s’engage </w:t>
      </w:r>
      <w:r w:rsidR="0094152B" w:rsidRPr="003145D2">
        <w:rPr>
          <w:lang w:val="fr-CH"/>
        </w:rPr>
        <w:t xml:space="preserve">à </w:t>
      </w:r>
      <w:r w:rsidR="00B97027" w:rsidRPr="003145D2">
        <w:rPr>
          <w:lang w:val="fr-CH"/>
        </w:rPr>
        <w:t xml:space="preserve">ce que le DPO puisse exercer sa fonction </w:t>
      </w:r>
      <w:r w:rsidR="00FD1814" w:rsidRPr="003145D2">
        <w:rPr>
          <w:lang w:val="fr-CH"/>
        </w:rPr>
        <w:t xml:space="preserve">de délégué à la protection des données </w:t>
      </w:r>
      <w:r w:rsidR="00B97027" w:rsidRPr="003145D2">
        <w:rPr>
          <w:lang w:val="fr-CH"/>
        </w:rPr>
        <w:t>de manière indépendante et sans recevoir d’instruction</w:t>
      </w:r>
      <w:r w:rsidR="00DC78C0" w:rsidRPr="003145D2">
        <w:rPr>
          <w:lang w:val="fr-CH"/>
        </w:rPr>
        <w:t>, aussi bien quand il int</w:t>
      </w:r>
      <w:r w:rsidR="00AF0291" w:rsidRPr="003145D2">
        <w:rPr>
          <w:lang w:val="fr-CH"/>
        </w:rPr>
        <w:t>ervient pour le compte de la Commune Organisatrice que lorsque les Communes Participantes ont recours à ses services</w:t>
      </w:r>
      <w:r w:rsidR="00FD1814" w:rsidRPr="003145D2">
        <w:rPr>
          <w:lang w:val="fr-CH"/>
        </w:rPr>
        <w:t xml:space="preserve">. </w:t>
      </w:r>
      <w:r w:rsidR="003B21C3" w:rsidRPr="003B21C3">
        <w:rPr>
          <w:lang w:val="fr-CH"/>
        </w:rPr>
        <w:t xml:space="preserve">Il est précisé </w:t>
      </w:r>
      <w:r w:rsidR="003B21C3">
        <w:rPr>
          <w:lang w:val="fr-CH"/>
        </w:rPr>
        <w:t xml:space="preserve">que le DPO disposera d’une </w:t>
      </w:r>
      <w:r w:rsidR="003B21C3" w:rsidRPr="00E34E6A">
        <w:rPr>
          <w:lang w:val="fr-CH"/>
        </w:rPr>
        <w:t>certaine autonomie dans l’exercice de ses fonctions pour le compte des Parties</w:t>
      </w:r>
      <w:r w:rsidR="00A02A4E">
        <w:rPr>
          <w:lang w:val="fr-CH"/>
        </w:rPr>
        <w:t>.</w:t>
      </w:r>
    </w:p>
    <w:p w14:paraId="5E5212BE" w14:textId="7D4AFB71" w:rsidR="009B407F" w:rsidRPr="009B407F" w:rsidRDefault="00B3273B" w:rsidP="009B407F">
      <w:pPr>
        <w:pStyle w:val="Sectiontitle"/>
      </w:pPr>
      <w:bookmarkStart w:id="11" w:name="_Toc181715531"/>
      <w:r>
        <w:t>Devoirs</w:t>
      </w:r>
      <w:r w:rsidR="007C2AED">
        <w:t xml:space="preserve"> des Communes Participantes</w:t>
      </w:r>
      <w:bookmarkEnd w:id="11"/>
    </w:p>
    <w:p w14:paraId="2B3FA1E7" w14:textId="3DC99750" w:rsidR="0050644A" w:rsidRDefault="00C02267" w:rsidP="00A77C51">
      <w:pPr>
        <w:pStyle w:val="Sectionparagraph"/>
        <w:rPr>
          <w:lang w:val="fr-CH"/>
        </w:rPr>
      </w:pPr>
      <w:bookmarkStart w:id="12" w:name="_Ref179443896"/>
      <w:bookmarkStart w:id="13" w:name="_Ref179989837"/>
      <w:bookmarkStart w:id="14" w:name="_Ref37946949"/>
      <w:bookmarkEnd w:id="1"/>
      <w:r>
        <w:rPr>
          <w:b/>
          <w:lang w:val="fr-CH"/>
        </w:rPr>
        <w:t>Planning</w:t>
      </w:r>
      <w:r w:rsidR="00C724F4">
        <w:rPr>
          <w:lang w:val="fr-CH"/>
        </w:rPr>
        <w:t xml:space="preserve">. Les Communes Participantes </w:t>
      </w:r>
      <w:r w:rsidR="007D1178">
        <w:rPr>
          <w:lang w:val="fr-CH"/>
        </w:rPr>
        <w:t xml:space="preserve">communiquent </w:t>
      </w:r>
      <w:r w:rsidR="00443CBA">
        <w:rPr>
          <w:lang w:val="fr-CH"/>
        </w:rPr>
        <w:t xml:space="preserve">à la Commune Organisatrice, </w:t>
      </w:r>
      <w:r w:rsidR="004304C7">
        <w:rPr>
          <w:lang w:val="fr-CH"/>
        </w:rPr>
        <w:t xml:space="preserve">dans les échéances fixées par </w:t>
      </w:r>
      <w:r w:rsidR="00443CBA">
        <w:rPr>
          <w:lang w:val="fr-CH"/>
        </w:rPr>
        <w:t>son représentant,</w:t>
      </w:r>
      <w:r w:rsidR="004304C7">
        <w:rPr>
          <w:lang w:val="fr-CH"/>
        </w:rPr>
        <w:t xml:space="preserve"> </w:t>
      </w:r>
      <w:r w:rsidR="00111E13">
        <w:rPr>
          <w:lang w:val="fr-CH"/>
        </w:rPr>
        <w:t>leurs besoins</w:t>
      </w:r>
      <w:bookmarkEnd w:id="12"/>
      <w:bookmarkEnd w:id="13"/>
      <w:r w:rsidR="00443CBA">
        <w:rPr>
          <w:lang w:val="fr-CH"/>
        </w:rPr>
        <w:t xml:space="preserve"> en vue de l’établissement du </w:t>
      </w:r>
      <w:r w:rsidR="004F2D5C">
        <w:rPr>
          <w:lang w:val="fr-CH"/>
        </w:rPr>
        <w:t>p</w:t>
      </w:r>
      <w:r w:rsidR="00443CBA">
        <w:rPr>
          <w:lang w:val="fr-CH"/>
        </w:rPr>
        <w:t xml:space="preserve">lanning. </w:t>
      </w:r>
    </w:p>
    <w:p w14:paraId="771B36DB" w14:textId="56F84F9E" w:rsidR="003A5036" w:rsidRDefault="00A02A4E" w:rsidP="00A77C51">
      <w:pPr>
        <w:pStyle w:val="Sectionparagraph"/>
        <w:rPr>
          <w:lang w:val="fr-CH"/>
        </w:rPr>
      </w:pPr>
      <w:r>
        <w:rPr>
          <w:b/>
          <w:bCs w:val="0"/>
          <w:lang w:val="fr-CH"/>
        </w:rPr>
        <w:t>Contribution financière</w:t>
      </w:r>
      <w:r w:rsidR="003A5036" w:rsidRPr="0059678D">
        <w:rPr>
          <w:b/>
          <w:bCs w:val="0"/>
          <w:lang w:val="fr-CH"/>
        </w:rPr>
        <w:t>.</w:t>
      </w:r>
      <w:r w:rsidR="003A5036" w:rsidRPr="0059678D">
        <w:rPr>
          <w:lang w:val="fr-CH"/>
        </w:rPr>
        <w:t xml:space="preserve"> </w:t>
      </w:r>
      <w:r w:rsidR="003A5036">
        <w:rPr>
          <w:lang w:val="fr-CH"/>
        </w:rPr>
        <w:t xml:space="preserve">Chaque Commune Participante s’engage à payer </w:t>
      </w:r>
      <w:r w:rsidR="00983421">
        <w:rPr>
          <w:lang w:val="fr-CH"/>
        </w:rPr>
        <w:t xml:space="preserve">les contributions financières </w:t>
      </w:r>
      <w:r w:rsidR="00861677">
        <w:rPr>
          <w:lang w:val="fr-CH"/>
        </w:rPr>
        <w:t>qu’elle doit, conformément aux principes décrits à l’Article </w:t>
      </w:r>
      <w:r w:rsidR="00861677">
        <w:rPr>
          <w:lang w:val="fr-CH"/>
        </w:rPr>
        <w:fldChar w:fldCharType="begin"/>
      </w:r>
      <w:r w:rsidR="00861677">
        <w:rPr>
          <w:lang w:val="fr-CH"/>
        </w:rPr>
        <w:instrText xml:space="preserve"> REF _Ref180509754 \w \h </w:instrText>
      </w:r>
      <w:r w:rsidR="00861677">
        <w:rPr>
          <w:lang w:val="fr-CH"/>
        </w:rPr>
      </w:r>
      <w:r w:rsidR="00861677">
        <w:rPr>
          <w:lang w:val="fr-CH"/>
        </w:rPr>
        <w:fldChar w:fldCharType="separate"/>
      </w:r>
      <w:r w:rsidR="00C266EB">
        <w:rPr>
          <w:lang w:val="fr-CH"/>
        </w:rPr>
        <w:t>5</w:t>
      </w:r>
      <w:r w:rsidR="00861677">
        <w:rPr>
          <w:lang w:val="fr-CH"/>
        </w:rPr>
        <w:fldChar w:fldCharType="end"/>
      </w:r>
      <w:r w:rsidR="003A5036" w:rsidRPr="00196757">
        <w:rPr>
          <w:lang w:val="fr-CH"/>
        </w:rPr>
        <w:t>.</w:t>
      </w:r>
    </w:p>
    <w:p w14:paraId="76B59935" w14:textId="6F2C6D7F" w:rsidR="002D524F" w:rsidRPr="00A77C51" w:rsidRDefault="002D524F" w:rsidP="00A77C51">
      <w:pPr>
        <w:pStyle w:val="Sectionparagraph"/>
        <w:rPr>
          <w:lang w:val="fr-CH"/>
        </w:rPr>
      </w:pPr>
      <w:r>
        <w:rPr>
          <w:b/>
          <w:bCs w:val="0"/>
          <w:lang w:val="fr-CH"/>
        </w:rPr>
        <w:t>Personne de contact.</w:t>
      </w:r>
      <w:r>
        <w:rPr>
          <w:lang w:val="fr-CH"/>
        </w:rPr>
        <w:t xml:space="preserve"> Chaque Commune Participante </w:t>
      </w:r>
      <w:r w:rsidR="000B4642">
        <w:rPr>
          <w:lang w:val="fr-CH"/>
        </w:rPr>
        <w:t>désigne une personne de contact au sein de son organisation</w:t>
      </w:r>
      <w:r w:rsidR="00955769">
        <w:rPr>
          <w:lang w:val="fr-CH"/>
        </w:rPr>
        <w:t xml:space="preserve">, chargée de coordonner les activités du DPO et de faciliter son intervention ainsi que l’accès aux informations. </w:t>
      </w:r>
    </w:p>
    <w:p w14:paraId="2F5018D1" w14:textId="00245F9C" w:rsidR="00935B0C" w:rsidRPr="00F13B6C" w:rsidRDefault="00935B0C" w:rsidP="3A2DCDD4">
      <w:pPr>
        <w:pStyle w:val="Sectionparagraph"/>
        <w:rPr>
          <w:lang w:val="fr-CH"/>
        </w:rPr>
      </w:pPr>
      <w:r w:rsidRPr="00F13B6C">
        <w:rPr>
          <w:b/>
          <w:lang w:val="fr-CH"/>
        </w:rPr>
        <w:t>Collaboration</w:t>
      </w:r>
      <w:r w:rsidRPr="00F13B6C">
        <w:rPr>
          <w:lang w:val="fr-CH"/>
        </w:rPr>
        <w:t xml:space="preserve">. </w:t>
      </w:r>
      <w:r w:rsidR="00950C13" w:rsidRPr="00F13B6C">
        <w:rPr>
          <w:lang w:val="fr-CH"/>
        </w:rPr>
        <w:t>Les Communes Participantes s’engagent à respecter l’organisation du travail du DPO telle que définie par la Commune Organisatrice</w:t>
      </w:r>
      <w:r w:rsidR="00FE5110" w:rsidRPr="00F13B6C">
        <w:rPr>
          <w:lang w:val="fr-CH"/>
        </w:rPr>
        <w:t xml:space="preserve"> et </w:t>
      </w:r>
      <w:r w:rsidR="00443CBA" w:rsidRPr="00F13B6C">
        <w:rPr>
          <w:lang w:val="fr-CH"/>
        </w:rPr>
        <w:t xml:space="preserve">le Comité et </w:t>
      </w:r>
      <w:r w:rsidR="00FE5110" w:rsidRPr="00F13B6C">
        <w:rPr>
          <w:lang w:val="fr-CH"/>
        </w:rPr>
        <w:t xml:space="preserve">à collaborer avec le DPO </w:t>
      </w:r>
      <w:r w:rsidR="00B939EA" w:rsidRPr="00F13B6C">
        <w:rPr>
          <w:lang w:val="fr-CH"/>
        </w:rPr>
        <w:t>d</w:t>
      </w:r>
      <w:r w:rsidR="00FE5110" w:rsidRPr="00F13B6C">
        <w:rPr>
          <w:lang w:val="fr-CH"/>
        </w:rPr>
        <w:t xml:space="preserve">e </w:t>
      </w:r>
      <w:r w:rsidR="00B939EA" w:rsidRPr="00F13B6C">
        <w:rPr>
          <w:lang w:val="fr-CH"/>
        </w:rPr>
        <w:t xml:space="preserve">sorte à </w:t>
      </w:r>
      <w:r w:rsidR="00FE5110" w:rsidRPr="00F13B6C">
        <w:rPr>
          <w:lang w:val="fr-CH"/>
        </w:rPr>
        <w:t xml:space="preserve">lui permettre de mener à bien ses </w:t>
      </w:r>
      <w:r w:rsidR="00FC3C15" w:rsidRPr="00F13B6C">
        <w:rPr>
          <w:lang w:val="fr-CH"/>
        </w:rPr>
        <w:t>Services</w:t>
      </w:r>
      <w:r w:rsidR="00B939EA" w:rsidRPr="00F13B6C">
        <w:rPr>
          <w:lang w:val="fr-CH"/>
        </w:rPr>
        <w:t xml:space="preserve"> en conservant son indépendance</w:t>
      </w:r>
      <w:r w:rsidR="00FE5110" w:rsidRPr="00F13B6C">
        <w:rPr>
          <w:lang w:val="fr-CH"/>
        </w:rPr>
        <w:t xml:space="preserve">. </w:t>
      </w:r>
      <w:r w:rsidR="000D172E" w:rsidRPr="00F13B6C">
        <w:rPr>
          <w:lang w:val="fr-CH"/>
        </w:rPr>
        <w:t xml:space="preserve"> </w:t>
      </w:r>
    </w:p>
    <w:p w14:paraId="2F71E7E7" w14:textId="19C5D5F8" w:rsidR="009825B0" w:rsidRDefault="009825B0" w:rsidP="009825B0">
      <w:pPr>
        <w:pStyle w:val="Sectiontitle"/>
      </w:pPr>
      <w:bookmarkStart w:id="15" w:name="_Ref180509754"/>
      <w:bookmarkStart w:id="16" w:name="_Toc181715532"/>
      <w:bookmarkEnd w:id="14"/>
      <w:r>
        <w:t>Dispositions financières</w:t>
      </w:r>
      <w:bookmarkEnd w:id="15"/>
      <w:bookmarkEnd w:id="16"/>
    </w:p>
    <w:p w14:paraId="2D59412A" w14:textId="4E58A85C" w:rsidR="00C110A8" w:rsidRDefault="00C50B2B" w:rsidP="009825B0">
      <w:pPr>
        <w:pStyle w:val="Sectionparagraph"/>
        <w:rPr>
          <w:lang w:val="fr-CH"/>
        </w:rPr>
      </w:pPr>
      <w:r>
        <w:rPr>
          <w:b/>
          <w:bCs w:val="0"/>
          <w:lang w:val="fr-CH"/>
        </w:rPr>
        <w:t>Principe</w:t>
      </w:r>
      <w:r w:rsidRPr="00C50B2B">
        <w:rPr>
          <w:lang w:val="fr-CH"/>
        </w:rPr>
        <w:t xml:space="preserve">. Les </w:t>
      </w:r>
      <w:r>
        <w:rPr>
          <w:lang w:val="fr-CH"/>
        </w:rPr>
        <w:t xml:space="preserve">Parties mutualisent les coûts </w:t>
      </w:r>
      <w:r w:rsidR="001F5DD2">
        <w:rPr>
          <w:lang w:val="fr-CH"/>
        </w:rPr>
        <w:t>généraux</w:t>
      </w:r>
      <w:r>
        <w:rPr>
          <w:lang w:val="fr-CH"/>
        </w:rPr>
        <w:t xml:space="preserve"> du DPO</w:t>
      </w:r>
      <w:r w:rsidR="004E0CC5">
        <w:rPr>
          <w:lang w:val="fr-CH"/>
        </w:rPr>
        <w:t>, y compris le</w:t>
      </w:r>
      <w:r w:rsidR="00EB2C46">
        <w:rPr>
          <w:lang w:val="fr-CH"/>
        </w:rPr>
        <w:t xml:space="preserve"> salaire et le</w:t>
      </w:r>
      <w:r w:rsidR="004E0CC5">
        <w:rPr>
          <w:lang w:val="fr-CH"/>
        </w:rPr>
        <w:t xml:space="preserve">s </w:t>
      </w:r>
      <w:r w:rsidR="00C110A8">
        <w:rPr>
          <w:lang w:val="fr-CH"/>
        </w:rPr>
        <w:t xml:space="preserve">autres </w:t>
      </w:r>
      <w:r w:rsidR="004E0CC5">
        <w:rPr>
          <w:lang w:val="fr-CH"/>
        </w:rPr>
        <w:t>frais acquittés par la Commune Organisatrice pour la gestion de la relation de travail</w:t>
      </w:r>
      <w:r w:rsidR="007F251D">
        <w:rPr>
          <w:lang w:val="fr-CH"/>
        </w:rPr>
        <w:t xml:space="preserve"> (</w:t>
      </w:r>
      <w:r w:rsidR="00685892">
        <w:rPr>
          <w:lang w:val="fr-CH"/>
        </w:rPr>
        <w:t xml:space="preserve">charges sociales, </w:t>
      </w:r>
      <w:r w:rsidR="00EB2C46">
        <w:rPr>
          <w:lang w:val="fr-CH"/>
        </w:rPr>
        <w:t xml:space="preserve">assurances, </w:t>
      </w:r>
      <w:r w:rsidR="00685892">
        <w:rPr>
          <w:lang w:val="fr-CH"/>
        </w:rPr>
        <w:t xml:space="preserve">frais de formation, </w:t>
      </w:r>
      <w:r w:rsidR="00EB2C46">
        <w:rPr>
          <w:lang w:val="fr-CH"/>
        </w:rPr>
        <w:t xml:space="preserve">frais </w:t>
      </w:r>
      <w:r w:rsidR="00612EF8">
        <w:rPr>
          <w:lang w:val="fr-CH"/>
        </w:rPr>
        <w:t xml:space="preserve">de déplacement, </w:t>
      </w:r>
      <w:r w:rsidR="005106C4">
        <w:rPr>
          <w:lang w:val="fr-CH"/>
        </w:rPr>
        <w:t xml:space="preserve">affiliation à des organismes professionnels, </w:t>
      </w:r>
      <w:r w:rsidR="00612EF8">
        <w:rPr>
          <w:lang w:val="fr-CH"/>
        </w:rPr>
        <w:t>coûts liés au recrutement</w:t>
      </w:r>
      <w:r w:rsidR="00FD654E">
        <w:rPr>
          <w:lang w:val="fr-CH"/>
        </w:rPr>
        <w:t>, au licenciement, à la maladie ou au décès</w:t>
      </w:r>
      <w:r w:rsidR="005106C4">
        <w:rPr>
          <w:lang w:val="fr-CH"/>
        </w:rPr>
        <w:t xml:space="preserve"> </w:t>
      </w:r>
      <w:r w:rsidR="00FD654E">
        <w:rPr>
          <w:lang w:val="fr-CH"/>
        </w:rPr>
        <w:t xml:space="preserve">du DPO, </w:t>
      </w:r>
      <w:r w:rsidR="005106C4">
        <w:rPr>
          <w:lang w:val="fr-CH"/>
        </w:rPr>
        <w:t xml:space="preserve">et autres </w:t>
      </w:r>
      <w:r w:rsidR="00C84421">
        <w:rPr>
          <w:lang w:val="fr-CH"/>
        </w:rPr>
        <w:t>frais généraux)</w:t>
      </w:r>
      <w:r w:rsidR="0060088A">
        <w:rPr>
          <w:lang w:val="fr-CH"/>
        </w:rPr>
        <w:t xml:space="preserve"> (</w:t>
      </w:r>
      <w:r w:rsidR="0060088A" w:rsidRPr="0060088A">
        <w:rPr>
          <w:b/>
          <w:bCs w:val="0"/>
          <w:lang w:val="fr-CH"/>
        </w:rPr>
        <w:t xml:space="preserve">Coûts </w:t>
      </w:r>
      <w:r w:rsidR="00576D10">
        <w:rPr>
          <w:b/>
          <w:bCs w:val="0"/>
          <w:lang w:val="fr-CH"/>
        </w:rPr>
        <w:t>Généraux</w:t>
      </w:r>
      <w:r w:rsidR="000575E3">
        <w:rPr>
          <w:b/>
          <w:bCs w:val="0"/>
          <w:lang w:val="fr-CH"/>
        </w:rPr>
        <w:t xml:space="preserve"> </w:t>
      </w:r>
      <w:r w:rsidR="0060088A" w:rsidRPr="0060088A">
        <w:rPr>
          <w:b/>
          <w:bCs w:val="0"/>
          <w:lang w:val="fr-CH"/>
        </w:rPr>
        <w:t>du DPO</w:t>
      </w:r>
      <w:r w:rsidR="00587ABB">
        <w:rPr>
          <w:b/>
          <w:bCs w:val="0"/>
          <w:lang w:val="fr-CH"/>
        </w:rPr>
        <w:fldChar w:fldCharType="begin"/>
      </w:r>
      <w:r w:rsidR="00587ABB" w:rsidRPr="00587ABB">
        <w:rPr>
          <w:lang w:val="fr-CH"/>
        </w:rPr>
        <w:instrText xml:space="preserve"> XE "</w:instrText>
      </w:r>
      <w:r w:rsidR="00587ABB" w:rsidRPr="00C15739">
        <w:rPr>
          <w:lang w:val="fr-CH"/>
        </w:rPr>
        <w:instrText>Coûts Généraux du DPO</w:instrText>
      </w:r>
      <w:r w:rsidR="00587ABB" w:rsidRPr="00587ABB">
        <w:rPr>
          <w:lang w:val="fr-CH"/>
        </w:rPr>
        <w:instrText xml:space="preserve">" </w:instrText>
      </w:r>
      <w:r w:rsidR="00587ABB">
        <w:rPr>
          <w:b/>
          <w:bCs w:val="0"/>
          <w:lang w:val="fr-CH"/>
        </w:rPr>
        <w:fldChar w:fldCharType="end"/>
      </w:r>
      <w:r w:rsidR="0060088A" w:rsidRPr="00F401F5">
        <w:rPr>
          <w:lang w:val="fr-CH"/>
        </w:rPr>
        <w:t>)</w:t>
      </w:r>
      <w:r w:rsidR="00C26A63">
        <w:rPr>
          <w:lang w:val="fr-CH"/>
        </w:rPr>
        <w:t xml:space="preserve">. </w:t>
      </w:r>
    </w:p>
    <w:p w14:paraId="4FCFEFB2" w14:textId="4F049BDE" w:rsidR="00C26A63" w:rsidRPr="000F1AC4" w:rsidRDefault="006B242E" w:rsidP="009825B0">
      <w:pPr>
        <w:pStyle w:val="Sectionparagraph"/>
        <w:rPr>
          <w:lang w:val="fr-CH"/>
        </w:rPr>
      </w:pPr>
      <w:bookmarkStart w:id="17" w:name="_Ref181700907"/>
      <w:r w:rsidRPr="006B242E">
        <w:rPr>
          <w:b/>
          <w:bCs w:val="0"/>
          <w:lang w:val="fr-CH"/>
        </w:rPr>
        <w:t>Calcul des Coûts Généraux</w:t>
      </w:r>
      <w:r>
        <w:rPr>
          <w:lang w:val="fr-CH"/>
        </w:rPr>
        <w:t xml:space="preserve">. </w:t>
      </w:r>
      <w:r w:rsidR="008E5232" w:rsidRPr="000F1AC4">
        <w:rPr>
          <w:lang w:val="fr-CH"/>
        </w:rPr>
        <w:t>Les C</w:t>
      </w:r>
      <w:r w:rsidR="000F1AC4" w:rsidRPr="000F1AC4">
        <w:rPr>
          <w:lang w:val="fr-CH"/>
        </w:rPr>
        <w:t xml:space="preserve">oûts </w:t>
      </w:r>
      <w:r w:rsidR="000F1AC4">
        <w:rPr>
          <w:lang w:val="fr-CH"/>
        </w:rPr>
        <w:t>G</w:t>
      </w:r>
      <w:r w:rsidR="000F1AC4" w:rsidRPr="000F1AC4">
        <w:rPr>
          <w:lang w:val="fr-CH"/>
        </w:rPr>
        <w:t xml:space="preserve">énéraux </w:t>
      </w:r>
      <w:r w:rsidR="000F1AC4">
        <w:rPr>
          <w:lang w:val="fr-CH"/>
        </w:rPr>
        <w:t>du DPO sont arrêté</w:t>
      </w:r>
      <w:r w:rsidR="00076035">
        <w:rPr>
          <w:lang w:val="fr-CH"/>
        </w:rPr>
        <w:t>s</w:t>
      </w:r>
      <w:r w:rsidR="000F1AC4">
        <w:rPr>
          <w:lang w:val="fr-CH"/>
        </w:rPr>
        <w:t xml:space="preserve"> par le </w:t>
      </w:r>
      <w:r w:rsidR="00975625">
        <w:rPr>
          <w:lang w:val="fr-CH"/>
        </w:rPr>
        <w:t xml:space="preserve">Comité, </w:t>
      </w:r>
      <w:r w:rsidR="00AD7471">
        <w:rPr>
          <w:lang w:val="fr-CH"/>
        </w:rPr>
        <w:t xml:space="preserve">en principe sur une base annuelle, </w:t>
      </w:r>
      <w:r w:rsidR="00975625">
        <w:rPr>
          <w:lang w:val="fr-CH"/>
        </w:rPr>
        <w:t xml:space="preserve">sur proposition de la Commune </w:t>
      </w:r>
      <w:r>
        <w:rPr>
          <w:lang w:val="fr-CH"/>
        </w:rPr>
        <w:t>Organisatrice.</w:t>
      </w:r>
      <w:bookmarkEnd w:id="17"/>
      <w:r>
        <w:rPr>
          <w:lang w:val="fr-CH"/>
        </w:rPr>
        <w:t xml:space="preserve"> </w:t>
      </w:r>
    </w:p>
    <w:p w14:paraId="373B7CA8" w14:textId="05459716" w:rsidR="00585ED6" w:rsidRDefault="00F401F5" w:rsidP="009825B0">
      <w:pPr>
        <w:pStyle w:val="Sectionparagraph"/>
        <w:rPr>
          <w:lang w:val="fr-CH"/>
        </w:rPr>
      </w:pPr>
      <w:bookmarkStart w:id="18" w:name="_Ref180510277"/>
      <w:r w:rsidRPr="00F401F5">
        <w:rPr>
          <w:b/>
          <w:bCs w:val="0"/>
          <w:lang w:val="fr-CH"/>
        </w:rPr>
        <w:t>Quote-Part</w:t>
      </w:r>
      <w:r>
        <w:rPr>
          <w:lang w:val="fr-CH"/>
        </w:rPr>
        <w:t>. C</w:t>
      </w:r>
      <w:r w:rsidR="00C26A63">
        <w:rPr>
          <w:lang w:val="fr-CH"/>
        </w:rPr>
        <w:t>haque Commune s’a</w:t>
      </w:r>
      <w:r w:rsidR="0069560B">
        <w:rPr>
          <w:lang w:val="fr-CH"/>
        </w:rPr>
        <w:t>c</w:t>
      </w:r>
      <w:r w:rsidR="00C26A63">
        <w:rPr>
          <w:lang w:val="fr-CH"/>
        </w:rPr>
        <w:t xml:space="preserve">quitte d’une </w:t>
      </w:r>
      <w:r w:rsidR="003A2197">
        <w:rPr>
          <w:lang w:val="fr-CH"/>
        </w:rPr>
        <w:t>quote</w:t>
      </w:r>
      <w:r w:rsidR="005C6302">
        <w:rPr>
          <w:lang w:val="fr-CH"/>
        </w:rPr>
        <w:t>-</w:t>
      </w:r>
      <w:r w:rsidR="003A2197">
        <w:rPr>
          <w:lang w:val="fr-CH"/>
        </w:rPr>
        <w:t xml:space="preserve">part des </w:t>
      </w:r>
      <w:r w:rsidR="00DC0654">
        <w:rPr>
          <w:lang w:val="fr-CH"/>
        </w:rPr>
        <w:t>Coûts</w:t>
      </w:r>
      <w:r w:rsidR="003A2197">
        <w:rPr>
          <w:lang w:val="fr-CH"/>
        </w:rPr>
        <w:t xml:space="preserve"> </w:t>
      </w:r>
      <w:r w:rsidR="005C6302">
        <w:rPr>
          <w:lang w:val="fr-CH"/>
        </w:rPr>
        <w:t xml:space="preserve">Généraux </w:t>
      </w:r>
      <w:r w:rsidR="003A2197">
        <w:rPr>
          <w:lang w:val="fr-CH"/>
        </w:rPr>
        <w:t xml:space="preserve">du DPO (la </w:t>
      </w:r>
      <w:r w:rsidR="003A2197" w:rsidRPr="00F401F5">
        <w:rPr>
          <w:b/>
          <w:bCs w:val="0"/>
          <w:lang w:val="fr-CH"/>
        </w:rPr>
        <w:t>Quote</w:t>
      </w:r>
      <w:r w:rsidR="00BF3A2C">
        <w:rPr>
          <w:b/>
          <w:bCs w:val="0"/>
          <w:lang w:val="fr-CH"/>
        </w:rPr>
        <w:t>-</w:t>
      </w:r>
      <w:r w:rsidR="003A2197" w:rsidRPr="00F401F5">
        <w:rPr>
          <w:b/>
          <w:bCs w:val="0"/>
          <w:lang w:val="fr-CH"/>
        </w:rPr>
        <w:t>Part</w:t>
      </w:r>
      <w:r w:rsidR="00461C2A">
        <w:rPr>
          <w:b/>
          <w:bCs w:val="0"/>
          <w:lang w:val="fr-CH"/>
        </w:rPr>
        <w:fldChar w:fldCharType="begin"/>
      </w:r>
      <w:r w:rsidR="00461C2A" w:rsidRPr="00461C2A">
        <w:rPr>
          <w:lang w:val="fr-CH"/>
        </w:rPr>
        <w:instrText xml:space="preserve"> XE "</w:instrText>
      </w:r>
      <w:r w:rsidR="00461C2A" w:rsidRPr="00C15739">
        <w:rPr>
          <w:lang w:val="fr-CH"/>
        </w:rPr>
        <w:instrText>Quote-Part</w:instrText>
      </w:r>
      <w:r w:rsidR="00461C2A" w:rsidRPr="00461C2A">
        <w:rPr>
          <w:lang w:val="fr-CH"/>
        </w:rPr>
        <w:instrText xml:space="preserve">" </w:instrText>
      </w:r>
      <w:r w:rsidR="00461C2A">
        <w:rPr>
          <w:b/>
          <w:bCs w:val="0"/>
          <w:lang w:val="fr-CH"/>
        </w:rPr>
        <w:fldChar w:fldCharType="end"/>
      </w:r>
      <w:r w:rsidR="003A2197">
        <w:rPr>
          <w:lang w:val="fr-CH"/>
        </w:rPr>
        <w:t xml:space="preserve">) calculée en fonction </w:t>
      </w:r>
      <w:r w:rsidR="004E0CC5">
        <w:rPr>
          <w:lang w:val="fr-CH"/>
        </w:rPr>
        <w:t xml:space="preserve">de </w:t>
      </w:r>
      <w:r w:rsidR="003A2197">
        <w:rPr>
          <w:lang w:val="fr-CH"/>
        </w:rPr>
        <w:t>son</w:t>
      </w:r>
      <w:r w:rsidR="004E0CC5">
        <w:rPr>
          <w:lang w:val="fr-CH"/>
        </w:rPr>
        <w:t xml:space="preserve"> </w:t>
      </w:r>
      <w:r w:rsidR="00C84421">
        <w:rPr>
          <w:lang w:val="fr-CH"/>
        </w:rPr>
        <w:t>taux</w:t>
      </w:r>
      <w:r w:rsidR="0035792E">
        <w:rPr>
          <w:lang w:val="fr-CH"/>
        </w:rPr>
        <w:t xml:space="preserve"> d’utilisation du DPO</w:t>
      </w:r>
      <w:r w:rsidR="00C84421">
        <w:rPr>
          <w:lang w:val="fr-CH"/>
        </w:rPr>
        <w:t xml:space="preserve"> (le </w:t>
      </w:r>
      <w:r w:rsidR="00C84421" w:rsidRPr="00C84421">
        <w:rPr>
          <w:b/>
          <w:bCs w:val="0"/>
          <w:lang w:val="fr-CH"/>
        </w:rPr>
        <w:t>Taux d’Utilisation</w:t>
      </w:r>
      <w:r w:rsidR="00D80742">
        <w:rPr>
          <w:b/>
          <w:bCs w:val="0"/>
          <w:lang w:val="fr-CH"/>
        </w:rPr>
        <w:fldChar w:fldCharType="begin"/>
      </w:r>
      <w:r w:rsidR="00D80742" w:rsidRPr="00D80742">
        <w:rPr>
          <w:lang w:val="fr-CH"/>
        </w:rPr>
        <w:instrText xml:space="preserve"> XE "</w:instrText>
      </w:r>
      <w:r w:rsidR="00D80742" w:rsidRPr="00C15739">
        <w:rPr>
          <w:lang w:val="fr-CH"/>
        </w:rPr>
        <w:instrText>Taux d’Utilisation</w:instrText>
      </w:r>
      <w:r w:rsidR="00D80742" w:rsidRPr="00D80742">
        <w:rPr>
          <w:lang w:val="fr-CH"/>
        </w:rPr>
        <w:instrText xml:space="preserve">" </w:instrText>
      </w:r>
      <w:r w:rsidR="00D80742">
        <w:rPr>
          <w:b/>
          <w:bCs w:val="0"/>
          <w:lang w:val="fr-CH"/>
        </w:rPr>
        <w:fldChar w:fldCharType="end"/>
      </w:r>
      <w:r w:rsidR="00C84421">
        <w:rPr>
          <w:lang w:val="fr-CH"/>
        </w:rPr>
        <w:t>)</w:t>
      </w:r>
      <w:r w:rsidR="00D062E1">
        <w:rPr>
          <w:lang w:val="fr-CH"/>
        </w:rPr>
        <w:t>,</w:t>
      </w:r>
      <w:r w:rsidR="005C6302">
        <w:rPr>
          <w:lang w:val="fr-CH"/>
        </w:rPr>
        <w:t xml:space="preserve"> </w:t>
      </w:r>
      <w:r w:rsidR="00D062E1">
        <w:rPr>
          <w:lang w:val="fr-CH"/>
        </w:rPr>
        <w:t>comme suite</w:t>
      </w:r>
      <w:bookmarkEnd w:id="18"/>
    </w:p>
    <w:p w14:paraId="782B4696" w14:textId="3254BA29" w:rsidR="005C6302" w:rsidRDefault="005C6302" w:rsidP="005C6302">
      <w:pPr>
        <w:pStyle w:val="Sectionparagraph"/>
        <w:numPr>
          <w:ilvl w:val="0"/>
          <w:numId w:val="0"/>
        </w:numPr>
        <w:ind w:left="1701" w:right="1132"/>
        <w:jc w:val="center"/>
        <w:rPr>
          <w:lang w:val="fr-CH"/>
        </w:rPr>
      </w:pPr>
      <m:oMathPara>
        <m:oMath>
          <m:r>
            <m:rPr>
              <m:sty m:val="b"/>
            </m:rPr>
            <w:rPr>
              <w:rFonts w:ascii="Cambria Math" w:hAnsi="Cambria Math"/>
              <w:lang w:val="fr-CH"/>
            </w:rPr>
            <m:t>Quote-Part</m:t>
          </m:r>
          <m:r>
            <m:rPr>
              <m:sty m:val="p"/>
            </m:rPr>
            <w:rPr>
              <w:rFonts w:ascii="Cambria Math" w:hAnsi="Cambria Math"/>
              <w:lang w:val="fr-CH"/>
            </w:rPr>
            <m:t xml:space="preserve"> </m:t>
          </m:r>
          <m:d>
            <m:dPr>
              <m:ctrlPr>
                <w:rPr>
                  <w:rFonts w:ascii="Cambria Math" w:hAnsi="Cambria Math"/>
                  <w:lang w:val="fr-CH"/>
                </w:rPr>
              </m:ctrlPr>
            </m:dPr>
            <m:e>
              <m:r>
                <m:rPr>
                  <m:sty m:val="p"/>
                </m:rPr>
                <w:rPr>
                  <w:rFonts w:ascii="Cambria Math" w:hAnsi="Cambria Math"/>
                  <w:lang w:val="fr-CH"/>
                </w:rPr>
                <m:t>Commune n</m:t>
              </m:r>
            </m:e>
          </m:d>
          <m:r>
            <m:rPr>
              <m:sty m:val="p"/>
            </m:rPr>
            <w:rPr>
              <w:rFonts w:ascii="Cambria Math" w:hAnsi="Cambria Math" w:cs="Cambria Math"/>
              <w:lang w:val="fr-CH"/>
            </w:rPr>
            <m:t>=</m:t>
          </m:r>
          <m:f>
            <m:fPr>
              <m:ctrlPr>
                <w:rPr>
                  <w:rFonts w:ascii="Cambria Math" w:hAnsi="Cambria Math"/>
                  <w:lang w:val="fr-CH"/>
                </w:rPr>
              </m:ctrlPr>
            </m:fPr>
            <m:num>
              <m:r>
                <m:rPr>
                  <m:sty m:val="p"/>
                </m:rPr>
                <w:rPr>
                  <w:rFonts w:ascii="Cambria Math" w:hAnsi="Cambria Math" w:cs="Cambria Math"/>
                  <w:lang w:val="fr-CH"/>
                </w:rPr>
                <m:t>Coûts Généraux du DPO</m:t>
              </m:r>
            </m:num>
            <m:den>
              <m:r>
                <m:rPr>
                  <m:sty m:val="p"/>
                </m:rPr>
                <w:rPr>
                  <w:rFonts w:ascii="Cambria Math" w:hAnsi="Cambria Math"/>
                  <w:lang w:val="fr-CH"/>
                </w:rPr>
                <m:t>Taux d’Utilisation (Commune n)</m:t>
              </m:r>
            </m:den>
          </m:f>
        </m:oMath>
      </m:oMathPara>
    </w:p>
    <w:p w14:paraId="5C5A9DBC" w14:textId="6EF9EF0D" w:rsidR="00176B98" w:rsidRDefault="00176B98" w:rsidP="00AD7471">
      <w:pPr>
        <w:pStyle w:val="Sectionparagraph"/>
        <w:numPr>
          <w:ilvl w:val="0"/>
          <w:numId w:val="0"/>
        </w:numPr>
        <w:ind w:left="709"/>
        <w:rPr>
          <w:lang w:val="fr-CH"/>
        </w:rPr>
      </w:pPr>
      <w:bookmarkStart w:id="19" w:name="_Ref179990151"/>
      <w:r>
        <w:rPr>
          <w:lang w:val="fr-CH"/>
        </w:rPr>
        <w:t xml:space="preserve">Sauf </w:t>
      </w:r>
      <w:r w:rsidR="00AD7471">
        <w:rPr>
          <w:lang w:val="fr-CH"/>
        </w:rPr>
        <w:t>accord contraire du Comité</w:t>
      </w:r>
      <w:r>
        <w:rPr>
          <w:b/>
          <w:bCs w:val="0"/>
          <w:lang w:val="fr-CH"/>
        </w:rPr>
        <w:t xml:space="preserve"> </w:t>
      </w:r>
      <w:r w:rsidRPr="00CD5020">
        <w:rPr>
          <w:lang w:val="fr-CH"/>
        </w:rPr>
        <w:t>et dans la mesure applicable</w:t>
      </w:r>
      <w:r>
        <w:rPr>
          <w:lang w:val="fr-CH"/>
        </w:rPr>
        <w:t>, la Quote-Part s'entend toutes taxes comprises.</w:t>
      </w:r>
      <w:bookmarkEnd w:id="19"/>
    </w:p>
    <w:p w14:paraId="3EA2C385" w14:textId="5D0765C5" w:rsidR="003C2251" w:rsidRPr="003D49D6" w:rsidRDefault="0096703E" w:rsidP="003D49D6">
      <w:pPr>
        <w:pStyle w:val="Sectionparagraph"/>
        <w:rPr>
          <w:lang w:val="fr-CH"/>
        </w:rPr>
      </w:pPr>
      <w:r w:rsidRPr="006B4FC3">
        <w:rPr>
          <w:b/>
          <w:bCs w:val="0"/>
          <w:lang w:val="fr-CH"/>
        </w:rPr>
        <w:t xml:space="preserve">Modification </w:t>
      </w:r>
      <w:r w:rsidR="002608ED" w:rsidRPr="006B4FC3">
        <w:rPr>
          <w:b/>
          <w:bCs w:val="0"/>
          <w:lang w:val="fr-CH"/>
        </w:rPr>
        <w:t>de</w:t>
      </w:r>
      <w:r w:rsidRPr="006B4FC3">
        <w:rPr>
          <w:b/>
          <w:bCs w:val="0"/>
          <w:lang w:val="fr-CH"/>
        </w:rPr>
        <w:t xml:space="preserve"> la Quote-</w:t>
      </w:r>
      <w:r w:rsidRPr="006B4FC3">
        <w:rPr>
          <w:b/>
          <w:lang w:val="fr-CH"/>
        </w:rPr>
        <w:t>Part</w:t>
      </w:r>
      <w:r w:rsidRPr="006B4FC3">
        <w:rPr>
          <w:lang w:val="fr-CH"/>
        </w:rPr>
        <w:t xml:space="preserve">. </w:t>
      </w:r>
      <w:r w:rsidR="0060654D">
        <w:rPr>
          <w:lang w:val="fr-CH"/>
        </w:rPr>
        <w:t>L</w:t>
      </w:r>
      <w:r w:rsidR="009F2F84">
        <w:rPr>
          <w:lang w:val="fr-CH"/>
        </w:rPr>
        <w:t>e montant et la répartition de la</w:t>
      </w:r>
      <w:r w:rsidR="005B4420" w:rsidRPr="006B4FC3">
        <w:rPr>
          <w:lang w:val="fr-CH"/>
        </w:rPr>
        <w:t xml:space="preserve"> Quote-Part </w:t>
      </w:r>
      <w:r w:rsidR="009F2F84">
        <w:rPr>
          <w:lang w:val="fr-CH"/>
        </w:rPr>
        <w:t xml:space="preserve">sont </w:t>
      </w:r>
      <w:r w:rsidR="00A7235D" w:rsidRPr="006B4FC3">
        <w:rPr>
          <w:lang w:val="fr-CH"/>
        </w:rPr>
        <w:t>révisé</w:t>
      </w:r>
      <w:r w:rsidR="009F2F84">
        <w:rPr>
          <w:lang w:val="fr-CH"/>
        </w:rPr>
        <w:t>s</w:t>
      </w:r>
      <w:r w:rsidR="00FC07AA" w:rsidRPr="006B4FC3">
        <w:rPr>
          <w:lang w:val="fr-CH"/>
        </w:rPr>
        <w:t xml:space="preserve"> </w:t>
      </w:r>
      <w:r w:rsidR="003C2251">
        <w:rPr>
          <w:lang w:val="fr-CH"/>
        </w:rPr>
        <w:t>aussi souvent que nécessaire par le Comité</w:t>
      </w:r>
      <w:r w:rsidR="001766EE">
        <w:rPr>
          <w:lang w:val="fr-CH"/>
        </w:rPr>
        <w:t xml:space="preserve"> </w:t>
      </w:r>
      <w:r w:rsidR="00B13963">
        <w:rPr>
          <w:lang w:val="fr-CH"/>
        </w:rPr>
        <w:t xml:space="preserve">sur proposition </w:t>
      </w:r>
      <w:r w:rsidR="00DC4E97">
        <w:rPr>
          <w:lang w:val="fr-CH"/>
        </w:rPr>
        <w:t>de la Commune Organisatrice</w:t>
      </w:r>
      <w:r w:rsidR="003C2251">
        <w:rPr>
          <w:lang w:val="fr-CH"/>
        </w:rPr>
        <w:t xml:space="preserve">, notamment </w:t>
      </w:r>
      <w:r w:rsidR="003D49D6">
        <w:rPr>
          <w:lang w:val="fr-CH"/>
        </w:rPr>
        <w:t xml:space="preserve">en cas de modifications des </w:t>
      </w:r>
      <w:r w:rsidR="003D49D6" w:rsidRPr="003D49D6">
        <w:rPr>
          <w:lang w:val="fr-CH"/>
        </w:rPr>
        <w:t>Coûts Généraux du DPO ou de Modification des Taux d’Utilisation.</w:t>
      </w:r>
      <w:r w:rsidR="003D49D6">
        <w:rPr>
          <w:b/>
          <w:bCs w:val="0"/>
          <w:lang w:val="fr-CH"/>
        </w:rPr>
        <w:t xml:space="preserve"> </w:t>
      </w:r>
    </w:p>
    <w:p w14:paraId="78D0560D" w14:textId="3128DACD" w:rsidR="002A0478" w:rsidRPr="006B4FC3" w:rsidRDefault="002809F6" w:rsidP="00B72303">
      <w:pPr>
        <w:pStyle w:val="Sectionparagraph"/>
        <w:numPr>
          <w:ilvl w:val="0"/>
          <w:numId w:val="0"/>
        </w:numPr>
        <w:ind w:left="709"/>
        <w:rPr>
          <w:lang w:val="fr-CH"/>
        </w:rPr>
      </w:pPr>
      <w:r>
        <w:rPr>
          <w:lang w:val="fr-CH"/>
        </w:rPr>
        <w:t>[</w:t>
      </w:r>
      <w:r w:rsidR="00C41E9B" w:rsidRPr="002809F6">
        <w:rPr>
          <w:highlight w:val="yellow"/>
          <w:lang w:val="fr-CH"/>
        </w:rPr>
        <w:t>Au demeurant, l</w:t>
      </w:r>
      <w:r w:rsidR="009F2F84" w:rsidRPr="002809F6">
        <w:rPr>
          <w:highlight w:val="yellow"/>
          <w:lang w:val="fr-CH"/>
        </w:rPr>
        <w:t>e montant et/ou la répartition de la</w:t>
      </w:r>
      <w:r w:rsidR="006B4FC3" w:rsidRPr="002809F6">
        <w:rPr>
          <w:highlight w:val="yellow"/>
          <w:lang w:val="fr-CH"/>
        </w:rPr>
        <w:t xml:space="preserve"> Quote-Part </w:t>
      </w:r>
      <w:r w:rsidR="00C41E9B" w:rsidRPr="002809F6">
        <w:rPr>
          <w:highlight w:val="yellow"/>
          <w:lang w:val="fr-CH"/>
        </w:rPr>
        <w:t>peu</w:t>
      </w:r>
      <w:r w:rsidRPr="002809F6">
        <w:rPr>
          <w:highlight w:val="yellow"/>
          <w:lang w:val="fr-CH"/>
        </w:rPr>
        <w:t>vent</w:t>
      </w:r>
      <w:r w:rsidR="00C41E9B" w:rsidRPr="002809F6">
        <w:rPr>
          <w:highlight w:val="yellow"/>
          <w:lang w:val="fr-CH"/>
        </w:rPr>
        <w:t xml:space="preserve"> </w:t>
      </w:r>
      <w:r w:rsidR="005B4420" w:rsidRPr="002809F6">
        <w:rPr>
          <w:highlight w:val="yellow"/>
          <w:lang w:val="fr-CH"/>
        </w:rPr>
        <w:t>être modifié</w:t>
      </w:r>
      <w:r w:rsidR="009F2F84" w:rsidRPr="002809F6">
        <w:rPr>
          <w:highlight w:val="yellow"/>
          <w:lang w:val="fr-CH"/>
        </w:rPr>
        <w:t>s</w:t>
      </w:r>
      <w:r w:rsidR="00FC07AA" w:rsidRPr="002809F6">
        <w:rPr>
          <w:highlight w:val="yellow"/>
          <w:lang w:val="fr-CH"/>
        </w:rPr>
        <w:t xml:space="preserve"> </w:t>
      </w:r>
      <w:r w:rsidRPr="002809F6">
        <w:rPr>
          <w:highlight w:val="yellow"/>
          <w:lang w:val="fr-CH"/>
        </w:rPr>
        <w:t xml:space="preserve">de manière exceptionnelle </w:t>
      </w:r>
      <w:r w:rsidR="00FC07AA" w:rsidRPr="002809F6">
        <w:rPr>
          <w:highlight w:val="yellow"/>
          <w:lang w:val="fr-CH"/>
        </w:rPr>
        <w:t>en cours d’année</w:t>
      </w:r>
      <w:r w:rsidR="005B4420" w:rsidRPr="002809F6">
        <w:rPr>
          <w:highlight w:val="yellow"/>
          <w:lang w:val="fr-CH"/>
        </w:rPr>
        <w:t xml:space="preserve"> par la Commune Organisatrice </w:t>
      </w:r>
      <w:r w:rsidRPr="002809F6">
        <w:rPr>
          <w:highlight w:val="yellow"/>
          <w:lang w:val="fr-CH"/>
        </w:rPr>
        <w:t xml:space="preserve">sans décision du Comité </w:t>
      </w:r>
      <w:r w:rsidR="00C41E9B" w:rsidRPr="002809F6">
        <w:rPr>
          <w:highlight w:val="yellow"/>
          <w:lang w:val="fr-CH"/>
        </w:rPr>
        <w:t>en cas de</w:t>
      </w:r>
      <w:r w:rsidR="00F9772A" w:rsidRPr="002809F6">
        <w:rPr>
          <w:highlight w:val="yellow"/>
          <w:lang w:val="fr-CH"/>
        </w:rPr>
        <w:t xml:space="preserve"> motif objectif, à l’instar d’une hausse </w:t>
      </w:r>
      <w:r w:rsidRPr="002809F6">
        <w:rPr>
          <w:highlight w:val="yellow"/>
          <w:lang w:val="fr-CH"/>
        </w:rPr>
        <w:t xml:space="preserve">imprévisible </w:t>
      </w:r>
      <w:r w:rsidR="00F9772A" w:rsidRPr="002809F6">
        <w:rPr>
          <w:highlight w:val="yellow"/>
          <w:lang w:val="fr-CH"/>
        </w:rPr>
        <w:t>de</w:t>
      </w:r>
      <w:r w:rsidRPr="002809F6">
        <w:rPr>
          <w:highlight w:val="yellow"/>
          <w:lang w:val="fr-CH"/>
        </w:rPr>
        <w:t>s</w:t>
      </w:r>
      <w:r w:rsidR="00F9772A" w:rsidRPr="002809F6">
        <w:rPr>
          <w:highlight w:val="yellow"/>
          <w:lang w:val="fr-CH"/>
        </w:rPr>
        <w:t xml:space="preserve"> </w:t>
      </w:r>
      <w:r w:rsidRPr="002809F6">
        <w:rPr>
          <w:highlight w:val="yellow"/>
          <w:lang w:val="fr-CH"/>
        </w:rPr>
        <w:t xml:space="preserve">Coûts Généraux du DPO </w:t>
      </w:r>
      <w:r w:rsidR="003C1254" w:rsidRPr="002809F6">
        <w:rPr>
          <w:highlight w:val="yellow"/>
          <w:lang w:val="fr-CH"/>
        </w:rPr>
        <w:t xml:space="preserve">ou pour compenser le départ </w:t>
      </w:r>
      <w:r w:rsidR="007C3C56" w:rsidRPr="002809F6">
        <w:rPr>
          <w:highlight w:val="yellow"/>
          <w:lang w:val="fr-CH"/>
        </w:rPr>
        <w:t xml:space="preserve">ou l’exclusion </w:t>
      </w:r>
      <w:r w:rsidR="003C1254" w:rsidRPr="002809F6">
        <w:rPr>
          <w:highlight w:val="yellow"/>
          <w:lang w:val="fr-CH"/>
        </w:rPr>
        <w:t>d’une Commune Participante</w:t>
      </w:r>
      <w:r w:rsidR="009F2F84" w:rsidRPr="002809F6">
        <w:rPr>
          <w:highlight w:val="yellow"/>
          <w:lang w:val="fr-CH"/>
        </w:rPr>
        <w:t xml:space="preserve"> en cours d’année</w:t>
      </w:r>
      <w:r w:rsidR="003C1254" w:rsidRPr="002809F6">
        <w:rPr>
          <w:highlight w:val="yellow"/>
          <w:lang w:val="fr-CH"/>
        </w:rPr>
        <w:t xml:space="preserve">. </w:t>
      </w:r>
      <w:r w:rsidR="00C41E9B" w:rsidRPr="002809F6">
        <w:rPr>
          <w:highlight w:val="yellow"/>
          <w:lang w:val="fr-CH"/>
        </w:rPr>
        <w:t xml:space="preserve">Dans ce cas, la Commune Organisatrice </w:t>
      </w:r>
      <w:r w:rsidR="00675EF5" w:rsidRPr="002809F6">
        <w:rPr>
          <w:highlight w:val="yellow"/>
          <w:lang w:val="fr-CH"/>
        </w:rPr>
        <w:t>en</w:t>
      </w:r>
      <w:r w:rsidR="00C41E9B" w:rsidRPr="002809F6">
        <w:rPr>
          <w:highlight w:val="yellow"/>
          <w:lang w:val="fr-CH"/>
        </w:rPr>
        <w:t xml:space="preserve"> informe dès que possible </w:t>
      </w:r>
      <w:r w:rsidR="00405A0B" w:rsidRPr="002809F6">
        <w:rPr>
          <w:highlight w:val="yellow"/>
          <w:lang w:val="fr-CH"/>
        </w:rPr>
        <w:t>le Comité</w:t>
      </w:r>
      <w:r w:rsidR="00405A0B">
        <w:rPr>
          <w:lang w:val="fr-CH"/>
        </w:rPr>
        <w:t>.</w:t>
      </w:r>
      <w:r>
        <w:rPr>
          <w:lang w:val="fr-CH"/>
        </w:rPr>
        <w:t>]</w:t>
      </w:r>
    </w:p>
    <w:p w14:paraId="3F454C30" w14:textId="7B66792F" w:rsidR="006F541D" w:rsidRDefault="00425996" w:rsidP="002A0478">
      <w:pPr>
        <w:pStyle w:val="Sectionparagraph"/>
        <w:rPr>
          <w:lang w:val="fr-CH"/>
        </w:rPr>
      </w:pPr>
      <w:r>
        <w:rPr>
          <w:b/>
          <w:bCs w:val="0"/>
          <w:lang w:val="fr-CH"/>
        </w:rPr>
        <w:t>Facturation</w:t>
      </w:r>
      <w:r w:rsidR="003E430B">
        <w:rPr>
          <w:b/>
          <w:bCs w:val="0"/>
          <w:lang w:val="fr-CH"/>
        </w:rPr>
        <w:t>.</w:t>
      </w:r>
      <w:r w:rsidR="003E430B">
        <w:rPr>
          <w:lang w:val="fr-CH"/>
        </w:rPr>
        <w:t xml:space="preserve"> </w:t>
      </w:r>
      <w:r w:rsidR="00196757">
        <w:rPr>
          <w:lang w:val="fr-CH"/>
        </w:rPr>
        <w:t xml:space="preserve">La </w:t>
      </w:r>
      <w:r w:rsidR="006F541D">
        <w:rPr>
          <w:lang w:val="fr-CH"/>
        </w:rPr>
        <w:t>Commune Organisatrice</w:t>
      </w:r>
      <w:r w:rsidR="00BC150E">
        <w:rPr>
          <w:lang w:val="fr-CH"/>
        </w:rPr>
        <w:t xml:space="preserve"> émet</w:t>
      </w:r>
      <w:r w:rsidR="006F541D">
        <w:rPr>
          <w:lang w:val="fr-CH"/>
        </w:rPr>
        <w:t xml:space="preserve"> </w:t>
      </w:r>
      <w:r w:rsidR="008F02B0">
        <w:rPr>
          <w:lang w:val="fr-CH"/>
        </w:rPr>
        <w:t xml:space="preserve">trimestriellement </w:t>
      </w:r>
      <w:r w:rsidR="00BD44B0">
        <w:rPr>
          <w:lang w:val="fr-CH"/>
        </w:rPr>
        <w:t xml:space="preserve">d’avance </w:t>
      </w:r>
      <w:r w:rsidR="006F541D">
        <w:rPr>
          <w:lang w:val="fr-CH"/>
        </w:rPr>
        <w:t xml:space="preserve">une facture </w:t>
      </w:r>
      <w:r w:rsidR="005973B0">
        <w:rPr>
          <w:lang w:val="fr-CH"/>
        </w:rPr>
        <w:t>à l’attention des Communes Participantes qui dispose</w:t>
      </w:r>
      <w:r w:rsidR="00BC150E">
        <w:rPr>
          <w:lang w:val="fr-CH"/>
        </w:rPr>
        <w:t>n</w:t>
      </w:r>
      <w:r w:rsidR="005973B0">
        <w:rPr>
          <w:lang w:val="fr-CH"/>
        </w:rPr>
        <w:t>t d’un délai de 30</w:t>
      </w:r>
      <w:r w:rsidR="00AA44FE">
        <w:rPr>
          <w:lang w:val="fr-CH"/>
        </w:rPr>
        <w:t> </w:t>
      </w:r>
      <w:r w:rsidR="005973B0">
        <w:rPr>
          <w:lang w:val="fr-CH"/>
        </w:rPr>
        <w:t xml:space="preserve">jours pour s’acquitter du paiement de la Quote-Part. </w:t>
      </w:r>
    </w:p>
    <w:p w14:paraId="75E2DF6A" w14:textId="0EAEF713" w:rsidR="00E60CC4" w:rsidRPr="00E60CC4" w:rsidRDefault="00E60CC4" w:rsidP="00E60CC4">
      <w:pPr>
        <w:pStyle w:val="Sectionparagraph"/>
        <w:rPr>
          <w:lang w:val="fr-CH"/>
        </w:rPr>
      </w:pPr>
      <w:r w:rsidRPr="00E60CC4">
        <w:rPr>
          <w:b/>
          <w:lang w:val="fr-CH"/>
        </w:rPr>
        <w:t>Coûts individuels</w:t>
      </w:r>
      <w:r w:rsidRPr="00E60CC4">
        <w:rPr>
          <w:lang w:val="fr-CH"/>
        </w:rPr>
        <w:t>. Chaque Partie supporte seule les coûts liés spécifiquement aux activités du DPO lorsqu’il intervient pour cette Partie (p.</w:t>
      </w:r>
      <w:r w:rsidR="0030230E">
        <w:rPr>
          <w:lang w:val="fr-CH"/>
        </w:rPr>
        <w:t xml:space="preserve"> </w:t>
      </w:r>
      <w:r w:rsidRPr="00E60CC4">
        <w:rPr>
          <w:lang w:val="fr-CH"/>
        </w:rPr>
        <w:t>ex. mise à disposition d’un espace de travail, [</w:t>
      </w:r>
      <w:r w:rsidRPr="00E60CC4">
        <w:rPr>
          <w:highlight w:val="yellow"/>
          <w:lang w:val="fr-CH"/>
        </w:rPr>
        <w:t>du matériel et des applications la bureautique</w:t>
      </w:r>
      <w:r w:rsidRPr="00E60CC4">
        <w:rPr>
          <w:lang w:val="fr-CH"/>
        </w:rPr>
        <w:t xml:space="preserve">], etc.). </w:t>
      </w:r>
    </w:p>
    <w:p w14:paraId="712FFF64" w14:textId="376A98D1" w:rsidR="004F23D4" w:rsidRDefault="004F23D4" w:rsidP="004F23D4">
      <w:pPr>
        <w:pStyle w:val="Sectiontitle"/>
        <w:rPr>
          <w:lang w:val="fr-CH"/>
        </w:rPr>
      </w:pPr>
      <w:bookmarkStart w:id="20" w:name="_Ref24617619"/>
      <w:bookmarkStart w:id="21" w:name="_Toc181715533"/>
      <w:r>
        <w:rPr>
          <w:lang w:val="fr-CH"/>
        </w:rPr>
        <w:t>Responsabilité</w:t>
      </w:r>
      <w:bookmarkEnd w:id="21"/>
    </w:p>
    <w:p w14:paraId="7B782F91" w14:textId="4B4CBFD8" w:rsidR="004F23D4" w:rsidRDefault="004F23D4" w:rsidP="000159CF">
      <w:pPr>
        <w:pStyle w:val="Sectionparagraph"/>
        <w:rPr>
          <w:lang w:val="fr-CH"/>
        </w:rPr>
      </w:pPr>
      <w:r>
        <w:rPr>
          <w:lang w:val="fr-CH"/>
        </w:rPr>
        <w:t>Les Parties reconnaissent demeurer individuellement responsables de la conformité de</w:t>
      </w:r>
      <w:r w:rsidR="000159CF">
        <w:rPr>
          <w:lang w:val="fr-CH"/>
        </w:rPr>
        <w:t xml:space="preserve"> leurs</w:t>
      </w:r>
      <w:r>
        <w:rPr>
          <w:lang w:val="fr-CH"/>
        </w:rPr>
        <w:t xml:space="preserve"> traitements des données personnelles </w:t>
      </w:r>
      <w:r w:rsidR="000159CF">
        <w:rPr>
          <w:lang w:val="fr-CH"/>
        </w:rPr>
        <w:t xml:space="preserve">au sens de la LIPDA. </w:t>
      </w:r>
    </w:p>
    <w:p w14:paraId="2ED0140E" w14:textId="380E9550" w:rsidR="00B259F6" w:rsidRPr="004F23D4" w:rsidRDefault="00B259F6" w:rsidP="000159CF">
      <w:pPr>
        <w:pStyle w:val="Sectionparagraph"/>
        <w:rPr>
          <w:lang w:val="fr-CH"/>
        </w:rPr>
      </w:pPr>
      <w:r>
        <w:rPr>
          <w:lang w:val="fr-CH"/>
        </w:rPr>
        <w:t>La Commune Organisatrice n’assume pas d’autre responsabilité que celle d’employer le DPO</w:t>
      </w:r>
      <w:r w:rsidR="00382897">
        <w:rPr>
          <w:lang w:val="fr-CH"/>
        </w:rPr>
        <w:t xml:space="preserve">. Elle n’est en particulier pas responsable des décisions ou recommandations effectuées par le DPO dans l’exercice des </w:t>
      </w:r>
      <w:r w:rsidR="00FC3C15">
        <w:rPr>
          <w:lang w:val="fr-CH"/>
        </w:rPr>
        <w:t>Services</w:t>
      </w:r>
      <w:r w:rsidR="00382897">
        <w:rPr>
          <w:lang w:val="fr-CH"/>
        </w:rPr>
        <w:t xml:space="preserve">. </w:t>
      </w:r>
    </w:p>
    <w:p w14:paraId="462428EB" w14:textId="6BD994D9" w:rsidR="002A0478" w:rsidRPr="0059678D" w:rsidRDefault="002A0478" w:rsidP="002A0478">
      <w:pPr>
        <w:pStyle w:val="Sectiontitle"/>
        <w:rPr>
          <w:lang w:val="fr-CH"/>
        </w:rPr>
      </w:pPr>
      <w:bookmarkStart w:id="22" w:name="_Ref178958091"/>
      <w:bookmarkStart w:id="23" w:name="_Toc181715534"/>
      <w:r w:rsidRPr="0059678D">
        <w:rPr>
          <w:lang w:val="fr-CH"/>
        </w:rPr>
        <w:t>Confidentialité</w:t>
      </w:r>
      <w:bookmarkEnd w:id="20"/>
      <w:bookmarkEnd w:id="22"/>
      <w:bookmarkEnd w:id="23"/>
      <w:r w:rsidR="0023241C">
        <w:rPr>
          <w:lang w:val="fr-CH"/>
        </w:rPr>
        <w:t xml:space="preserve"> </w:t>
      </w:r>
    </w:p>
    <w:p w14:paraId="62628A5B" w14:textId="41069F91" w:rsidR="00F20CA0" w:rsidRDefault="0023241C" w:rsidP="00BB32A1">
      <w:pPr>
        <w:pStyle w:val="Sectionparagraph"/>
        <w:rPr>
          <w:lang w:val="fr-CH"/>
        </w:rPr>
      </w:pPr>
      <w:r w:rsidRPr="00BB32A1">
        <w:rPr>
          <w:b/>
          <w:bCs w:val="0"/>
          <w:lang w:val="fr-CH"/>
        </w:rPr>
        <w:t>Définition</w:t>
      </w:r>
      <w:r w:rsidRPr="00BB32A1">
        <w:rPr>
          <w:lang w:val="fr-CH"/>
        </w:rPr>
        <w:t xml:space="preserve">. Par </w:t>
      </w:r>
      <w:r w:rsidRPr="00BB32A1">
        <w:rPr>
          <w:b/>
          <w:bCs w:val="0"/>
          <w:lang w:val="fr-CH"/>
        </w:rPr>
        <w:t>Information</w:t>
      </w:r>
      <w:r w:rsidR="007C18A1">
        <w:rPr>
          <w:b/>
          <w:bCs w:val="0"/>
          <w:lang w:val="fr-CH"/>
        </w:rPr>
        <w:t>s</w:t>
      </w:r>
      <w:r w:rsidRPr="00BB32A1">
        <w:rPr>
          <w:b/>
          <w:bCs w:val="0"/>
          <w:lang w:val="fr-CH"/>
        </w:rPr>
        <w:t xml:space="preserve"> Confidentielle</w:t>
      </w:r>
      <w:r w:rsidR="007C18A1">
        <w:rPr>
          <w:b/>
          <w:bCs w:val="0"/>
          <w:lang w:val="fr-CH"/>
        </w:rPr>
        <w:t>s</w:t>
      </w:r>
      <w:r w:rsidR="00980437">
        <w:rPr>
          <w:b/>
          <w:bCs w:val="0"/>
          <w:lang w:val="fr-CH"/>
        </w:rPr>
        <w:fldChar w:fldCharType="begin"/>
      </w:r>
      <w:r w:rsidR="00980437" w:rsidRPr="00980437">
        <w:rPr>
          <w:lang w:val="fr-CH"/>
        </w:rPr>
        <w:instrText xml:space="preserve"> XE "</w:instrText>
      </w:r>
      <w:r w:rsidR="00980437" w:rsidRPr="00C15739">
        <w:rPr>
          <w:lang w:val="fr-CH"/>
        </w:rPr>
        <w:instrText>Informations Confidentielles</w:instrText>
      </w:r>
      <w:r w:rsidR="00980437" w:rsidRPr="00980437">
        <w:rPr>
          <w:lang w:val="fr-CH"/>
        </w:rPr>
        <w:instrText xml:space="preserve">" </w:instrText>
      </w:r>
      <w:r w:rsidR="00980437">
        <w:rPr>
          <w:b/>
          <w:bCs w:val="0"/>
          <w:lang w:val="fr-CH"/>
        </w:rPr>
        <w:fldChar w:fldCharType="end"/>
      </w:r>
      <w:r w:rsidRPr="00BB32A1">
        <w:rPr>
          <w:lang w:val="fr-CH"/>
        </w:rPr>
        <w:t xml:space="preserve">, on entend notamment </w:t>
      </w:r>
      <w:r w:rsidR="00B64CF4">
        <w:rPr>
          <w:lang w:val="fr-CH"/>
        </w:rPr>
        <w:t>les</w:t>
      </w:r>
      <w:r w:rsidRPr="00BB32A1">
        <w:rPr>
          <w:lang w:val="fr-CH"/>
        </w:rPr>
        <w:t xml:space="preserve"> information</w:t>
      </w:r>
      <w:r w:rsidR="00B64CF4">
        <w:rPr>
          <w:lang w:val="fr-CH"/>
        </w:rPr>
        <w:t>s</w:t>
      </w:r>
      <w:r w:rsidRPr="00BB32A1">
        <w:rPr>
          <w:lang w:val="fr-CH"/>
        </w:rPr>
        <w:t xml:space="preserve"> </w:t>
      </w:r>
      <w:r w:rsidR="00BB32A1" w:rsidRPr="00BB32A1">
        <w:rPr>
          <w:lang w:val="fr-CH"/>
        </w:rPr>
        <w:t xml:space="preserve">divulguées ou mises à disposition </w:t>
      </w:r>
      <w:r w:rsidR="006067F1">
        <w:rPr>
          <w:lang w:val="fr-CH"/>
        </w:rPr>
        <w:t>par les Parties</w:t>
      </w:r>
      <w:r w:rsidR="00BB32A1" w:rsidRPr="00BB32A1">
        <w:rPr>
          <w:lang w:val="fr-CH"/>
        </w:rPr>
        <w:t xml:space="preserve"> en vue et/ou dans le cadre de leur relation contractuelle</w:t>
      </w:r>
      <w:r w:rsidR="007C18A1">
        <w:rPr>
          <w:lang w:val="fr-CH"/>
        </w:rPr>
        <w:t xml:space="preserve"> (y compris avant la signature du Contrat)</w:t>
      </w:r>
      <w:r w:rsidR="00BB32A1" w:rsidRPr="00BB32A1">
        <w:rPr>
          <w:lang w:val="fr-CH"/>
        </w:rPr>
        <w:t xml:space="preserve">, </w:t>
      </w:r>
      <w:r w:rsidR="00B64CF4">
        <w:rPr>
          <w:lang w:val="fr-CH"/>
        </w:rPr>
        <w:t xml:space="preserve">ainsi que </w:t>
      </w:r>
      <w:r w:rsidR="00B64CF4" w:rsidRPr="00BB32A1">
        <w:rPr>
          <w:lang w:val="fr-CH"/>
        </w:rPr>
        <w:t>toute</w:t>
      </w:r>
      <w:r w:rsidR="00B64CF4">
        <w:rPr>
          <w:lang w:val="fr-CH"/>
        </w:rPr>
        <w:t>s</w:t>
      </w:r>
      <w:r w:rsidR="00B64CF4" w:rsidRPr="00BB32A1">
        <w:rPr>
          <w:lang w:val="fr-CH"/>
        </w:rPr>
        <w:t xml:space="preserve"> information</w:t>
      </w:r>
      <w:r w:rsidR="00B64CF4">
        <w:rPr>
          <w:lang w:val="fr-CH"/>
        </w:rPr>
        <w:t>s</w:t>
      </w:r>
      <w:r w:rsidR="00B64CF4" w:rsidRPr="00BB32A1">
        <w:rPr>
          <w:lang w:val="fr-CH"/>
        </w:rPr>
        <w:t xml:space="preserve"> </w:t>
      </w:r>
      <w:r w:rsidR="008E18EE">
        <w:rPr>
          <w:lang w:val="fr-CH"/>
        </w:rPr>
        <w:t xml:space="preserve">acquises ou </w:t>
      </w:r>
      <w:r w:rsidR="00B64CF4" w:rsidRPr="00BB32A1">
        <w:rPr>
          <w:lang w:val="fr-CH"/>
        </w:rPr>
        <w:t>générée</w:t>
      </w:r>
      <w:r w:rsidR="00B64CF4">
        <w:rPr>
          <w:lang w:val="fr-CH"/>
        </w:rPr>
        <w:t>s</w:t>
      </w:r>
      <w:r w:rsidR="00B64CF4" w:rsidRPr="00BB32A1">
        <w:rPr>
          <w:lang w:val="fr-CH"/>
        </w:rPr>
        <w:t xml:space="preserve"> par le </w:t>
      </w:r>
      <w:r w:rsidR="006067F1">
        <w:rPr>
          <w:lang w:val="fr-CH"/>
        </w:rPr>
        <w:t>DPO</w:t>
      </w:r>
      <w:r w:rsidR="00B64CF4" w:rsidRPr="00BB32A1">
        <w:rPr>
          <w:lang w:val="fr-CH"/>
        </w:rPr>
        <w:t xml:space="preserve"> </w:t>
      </w:r>
      <w:r w:rsidR="00B64CF4">
        <w:rPr>
          <w:lang w:val="fr-CH"/>
        </w:rPr>
        <w:t xml:space="preserve">dans le cadre de la fourniture des Services, </w:t>
      </w:r>
      <w:r w:rsidR="00BB32A1" w:rsidRPr="00BB32A1">
        <w:rPr>
          <w:lang w:val="fr-CH"/>
        </w:rPr>
        <w:t xml:space="preserve">que </w:t>
      </w:r>
      <w:r w:rsidR="00B64CF4">
        <w:rPr>
          <w:lang w:val="fr-CH"/>
        </w:rPr>
        <w:t xml:space="preserve">ces </w:t>
      </w:r>
      <w:r w:rsidR="00BB32A1" w:rsidRPr="00BB32A1">
        <w:rPr>
          <w:lang w:val="fr-CH"/>
        </w:rPr>
        <w:t>information</w:t>
      </w:r>
      <w:r w:rsidR="00B64CF4">
        <w:rPr>
          <w:lang w:val="fr-CH"/>
        </w:rPr>
        <w:t>s</w:t>
      </w:r>
      <w:r w:rsidR="00BB32A1" w:rsidRPr="00BB32A1">
        <w:rPr>
          <w:lang w:val="fr-CH"/>
        </w:rPr>
        <w:t xml:space="preserve"> soi</w:t>
      </w:r>
      <w:r w:rsidR="00B64CF4">
        <w:rPr>
          <w:lang w:val="fr-CH"/>
        </w:rPr>
        <w:t>en</w:t>
      </w:r>
      <w:r w:rsidR="00BB32A1" w:rsidRPr="00BB32A1">
        <w:rPr>
          <w:lang w:val="fr-CH"/>
        </w:rPr>
        <w:t>t fournie</w:t>
      </w:r>
      <w:r w:rsidR="00B64CF4">
        <w:rPr>
          <w:lang w:val="fr-CH"/>
        </w:rPr>
        <w:t>s</w:t>
      </w:r>
      <w:r w:rsidR="00BB32A1" w:rsidRPr="00BB32A1">
        <w:rPr>
          <w:lang w:val="fr-CH"/>
        </w:rPr>
        <w:t xml:space="preserve"> </w:t>
      </w:r>
      <w:r w:rsidR="00F20CA0">
        <w:rPr>
          <w:lang w:val="fr-CH"/>
        </w:rPr>
        <w:t>par oral</w:t>
      </w:r>
      <w:r w:rsidR="007C18A1">
        <w:rPr>
          <w:lang w:val="fr-CH"/>
        </w:rPr>
        <w:t>,</w:t>
      </w:r>
      <w:r w:rsidR="00F20CA0">
        <w:rPr>
          <w:lang w:val="fr-CH"/>
        </w:rPr>
        <w:t xml:space="preserve"> par écrit, ou par tout autre </w:t>
      </w:r>
      <w:r w:rsidR="007C18A1">
        <w:rPr>
          <w:lang w:val="fr-CH"/>
        </w:rPr>
        <w:t>moyen</w:t>
      </w:r>
      <w:r w:rsidR="00F20CA0">
        <w:rPr>
          <w:lang w:val="fr-CH"/>
        </w:rPr>
        <w:t xml:space="preserve">. </w:t>
      </w:r>
    </w:p>
    <w:p w14:paraId="739BFD52" w14:textId="3ED4D676" w:rsidR="00720EE7" w:rsidRDefault="00E41D8D" w:rsidP="00FE6CA4">
      <w:pPr>
        <w:pStyle w:val="Sectionparagraph"/>
        <w:rPr>
          <w:lang w:val="fr-CH"/>
        </w:rPr>
      </w:pPr>
      <w:bookmarkStart w:id="24" w:name="_Ref37960840"/>
      <w:r>
        <w:rPr>
          <w:b/>
          <w:bCs w:val="0"/>
          <w:lang w:val="fr-CH"/>
        </w:rPr>
        <w:t>Engagements</w:t>
      </w:r>
      <w:r w:rsidR="00AF1EDC">
        <w:rPr>
          <w:b/>
          <w:bCs w:val="0"/>
          <w:lang w:val="fr-CH"/>
        </w:rPr>
        <w:t xml:space="preserve"> réciproques</w:t>
      </w:r>
      <w:r w:rsidR="002A0478" w:rsidRPr="0059678D">
        <w:rPr>
          <w:b/>
          <w:bCs w:val="0"/>
          <w:lang w:val="fr-CH"/>
        </w:rPr>
        <w:t>.</w:t>
      </w:r>
      <w:r w:rsidR="002A0478" w:rsidRPr="0059678D">
        <w:rPr>
          <w:lang w:val="fr-CH"/>
        </w:rPr>
        <w:t xml:space="preserve"> L</w:t>
      </w:r>
      <w:r w:rsidR="006067F1">
        <w:rPr>
          <w:lang w:val="fr-CH"/>
        </w:rPr>
        <w:t>es Parties s’engagent</w:t>
      </w:r>
      <w:r w:rsidR="00AC663C">
        <w:rPr>
          <w:lang w:val="fr-CH"/>
        </w:rPr>
        <w:t xml:space="preserve"> à</w:t>
      </w:r>
      <w:r w:rsidR="00406EF4">
        <w:rPr>
          <w:rFonts w:ascii="Arial" w:hAnsi="Arial"/>
          <w:lang w:val="fr-CH"/>
        </w:rPr>
        <w:t> </w:t>
      </w:r>
      <w:r w:rsidR="00720EE7">
        <w:rPr>
          <w:lang w:val="fr-CH"/>
        </w:rPr>
        <w:t>:</w:t>
      </w:r>
      <w:r w:rsidR="006067F1">
        <w:rPr>
          <w:lang w:val="fr-CH"/>
        </w:rPr>
        <w:t xml:space="preserve"> </w:t>
      </w:r>
    </w:p>
    <w:p w14:paraId="596E9FE7" w14:textId="1F10795A" w:rsidR="00720EE7" w:rsidRDefault="002A0478" w:rsidP="00720EE7">
      <w:pPr>
        <w:pStyle w:val="Letterlist"/>
        <w:rPr>
          <w:lang w:val="fr-CH"/>
        </w:rPr>
      </w:pPr>
      <w:r w:rsidRPr="0059678D">
        <w:rPr>
          <w:lang w:val="fr-CH"/>
        </w:rPr>
        <w:t xml:space="preserve">maintenir la confidentialité </w:t>
      </w:r>
      <w:r w:rsidR="00807269">
        <w:rPr>
          <w:lang w:val="fr-CH"/>
        </w:rPr>
        <w:t xml:space="preserve">des Informations Confidentielles </w:t>
      </w:r>
      <w:r w:rsidRPr="0059678D">
        <w:rPr>
          <w:lang w:val="fr-CH"/>
        </w:rPr>
        <w:t xml:space="preserve">et ne </w:t>
      </w:r>
      <w:r w:rsidR="00A34647">
        <w:rPr>
          <w:lang w:val="fr-CH"/>
        </w:rPr>
        <w:t xml:space="preserve">les </w:t>
      </w:r>
      <w:r w:rsidRPr="0059678D">
        <w:rPr>
          <w:lang w:val="fr-CH"/>
        </w:rPr>
        <w:t xml:space="preserve">divulguer </w:t>
      </w:r>
      <w:r w:rsidR="007C18A1">
        <w:rPr>
          <w:lang w:val="fr-CH"/>
        </w:rPr>
        <w:t>à aucun</w:t>
      </w:r>
      <w:r w:rsidRPr="0059678D">
        <w:rPr>
          <w:lang w:val="fr-CH"/>
        </w:rPr>
        <w:t xml:space="preserve"> tiers, </w:t>
      </w:r>
      <w:r w:rsidR="00807269">
        <w:rPr>
          <w:lang w:val="fr-CH"/>
        </w:rPr>
        <w:t xml:space="preserve">sauf </w:t>
      </w:r>
      <w:r w:rsidRPr="0059678D">
        <w:rPr>
          <w:lang w:val="fr-CH"/>
        </w:rPr>
        <w:t xml:space="preserve">dans la mesure </w:t>
      </w:r>
      <w:r w:rsidR="00A34647">
        <w:rPr>
          <w:lang w:val="fr-CH"/>
        </w:rPr>
        <w:t xml:space="preserve">nécessaire à l’accomplissement de leurs obligations ou </w:t>
      </w:r>
      <w:r w:rsidR="00720EE7">
        <w:rPr>
          <w:lang w:val="fr-CH"/>
        </w:rPr>
        <w:t>à l’exercice de leurs droits selon ce Contrat</w:t>
      </w:r>
      <w:r w:rsidR="00AC663C">
        <w:rPr>
          <w:lang w:val="fr-CH"/>
        </w:rPr>
        <w:t> ; et</w:t>
      </w:r>
    </w:p>
    <w:p w14:paraId="60B606E2" w14:textId="5362D8E9" w:rsidR="005E3A0E" w:rsidRDefault="00720EE7" w:rsidP="00720EE7">
      <w:pPr>
        <w:pStyle w:val="Letterlist"/>
        <w:rPr>
          <w:lang w:val="fr-CH"/>
        </w:rPr>
      </w:pPr>
      <w:r>
        <w:rPr>
          <w:lang w:val="fr-CH"/>
        </w:rPr>
        <w:t>s’assurer que tou</w:t>
      </w:r>
      <w:r w:rsidR="00AF1EDC">
        <w:rPr>
          <w:lang w:val="fr-CH"/>
        </w:rPr>
        <w:t>t</w:t>
      </w:r>
      <w:r>
        <w:rPr>
          <w:lang w:val="fr-CH"/>
        </w:rPr>
        <w:t xml:space="preserve"> tiers à qui elles com</w:t>
      </w:r>
      <w:r w:rsidR="00AF1EDC">
        <w:rPr>
          <w:lang w:val="fr-CH"/>
        </w:rPr>
        <w:t>muniquent des Informations Confidentielles</w:t>
      </w:r>
      <w:r w:rsidR="002A0478" w:rsidRPr="0004500A">
        <w:rPr>
          <w:lang w:val="fr-CH"/>
        </w:rPr>
        <w:t xml:space="preserve"> soit </w:t>
      </w:r>
      <w:r w:rsidR="00807269" w:rsidRPr="0004500A">
        <w:rPr>
          <w:lang w:val="fr-CH"/>
        </w:rPr>
        <w:t>tenu à une obligation de confidentialité au moins équivalente</w:t>
      </w:r>
      <w:r w:rsidR="007C18A1">
        <w:rPr>
          <w:lang w:val="fr-CH"/>
        </w:rPr>
        <w:t xml:space="preserve"> à celle prévue dans ce Contrat</w:t>
      </w:r>
      <w:r w:rsidR="005E3A0E">
        <w:rPr>
          <w:lang w:val="fr-CH"/>
        </w:rPr>
        <w:t>.</w:t>
      </w:r>
    </w:p>
    <w:p w14:paraId="043F14D9" w14:textId="2CB00687" w:rsidR="00FE6CA4" w:rsidRPr="00FE6CA4" w:rsidRDefault="0045488D" w:rsidP="0045488D">
      <w:pPr>
        <w:pStyle w:val="Sectionparagraph"/>
        <w:rPr>
          <w:lang w:val="fr-CH"/>
        </w:rPr>
      </w:pPr>
      <w:bookmarkStart w:id="25" w:name="_Ref180506646"/>
      <w:r w:rsidRPr="0045488D">
        <w:rPr>
          <w:b/>
          <w:bCs w:val="0"/>
          <w:lang w:val="fr-CH"/>
        </w:rPr>
        <w:t xml:space="preserve">Confidentialité </w:t>
      </w:r>
      <w:r w:rsidR="009A68DB">
        <w:rPr>
          <w:b/>
          <w:bCs w:val="0"/>
          <w:lang w:val="fr-CH"/>
        </w:rPr>
        <w:t>des activités du</w:t>
      </w:r>
      <w:r w:rsidRPr="0045488D">
        <w:rPr>
          <w:b/>
          <w:bCs w:val="0"/>
          <w:lang w:val="fr-CH"/>
        </w:rPr>
        <w:t xml:space="preserve"> DPO</w:t>
      </w:r>
      <w:r>
        <w:rPr>
          <w:lang w:val="fr-CH"/>
        </w:rPr>
        <w:t xml:space="preserve">. </w:t>
      </w:r>
      <w:r w:rsidR="00FE6CA4" w:rsidRPr="00531A90">
        <w:rPr>
          <w:lang w:val="fr-CH"/>
        </w:rPr>
        <w:t xml:space="preserve">Le </w:t>
      </w:r>
      <w:r w:rsidR="00FE6CA4" w:rsidRPr="00FE6CA4">
        <w:rPr>
          <w:lang w:val="fr-CH"/>
        </w:rPr>
        <w:t>DPO</w:t>
      </w:r>
      <w:r w:rsidR="00FE6CA4" w:rsidRPr="00531A90">
        <w:rPr>
          <w:lang w:val="fr-CH"/>
        </w:rPr>
        <w:t xml:space="preserve"> sera </w:t>
      </w:r>
      <w:r w:rsidR="00FE6CA4" w:rsidRPr="00FE6CA4">
        <w:rPr>
          <w:lang w:val="fr-CH"/>
        </w:rPr>
        <w:t xml:space="preserve">contractuellement </w:t>
      </w:r>
      <w:r w:rsidR="00FE6CA4" w:rsidRPr="00531A90">
        <w:rPr>
          <w:lang w:val="fr-CH"/>
        </w:rPr>
        <w:t>tenu à une obligation de confidentialité envers chaque Partie</w:t>
      </w:r>
      <w:r w:rsidR="00A61C94">
        <w:rPr>
          <w:lang w:val="fr-CH"/>
        </w:rPr>
        <w:t>, y compris envers la Commune organisatrice</w:t>
      </w:r>
      <w:r w:rsidR="006D567C">
        <w:rPr>
          <w:lang w:val="fr-CH"/>
        </w:rPr>
        <w:t>,</w:t>
      </w:r>
      <w:r w:rsidR="00FE6CA4" w:rsidRPr="00531A90">
        <w:rPr>
          <w:lang w:val="fr-CH"/>
        </w:rPr>
        <w:t xml:space="preserve"> et ne pourra divulguer aucune </w:t>
      </w:r>
      <w:r w:rsidR="00B3411B">
        <w:rPr>
          <w:lang w:val="fr-CH"/>
        </w:rPr>
        <w:t>I</w:t>
      </w:r>
      <w:r w:rsidR="00FE6CA4" w:rsidRPr="00531A90">
        <w:rPr>
          <w:lang w:val="fr-CH"/>
        </w:rPr>
        <w:t xml:space="preserve">nformation </w:t>
      </w:r>
      <w:r w:rsidR="00B3411B">
        <w:rPr>
          <w:lang w:val="fr-CH"/>
        </w:rPr>
        <w:t>C</w:t>
      </w:r>
      <w:r w:rsidR="00FE6CA4" w:rsidRPr="00531A90">
        <w:rPr>
          <w:lang w:val="fr-CH"/>
        </w:rPr>
        <w:t xml:space="preserve">onfidentielle obtenue dans le cadre de ses fonctions, sauf exigence légale. </w:t>
      </w:r>
      <w:r w:rsidR="00FE6CA4" w:rsidRPr="00FE6CA4">
        <w:rPr>
          <w:lang w:val="fr-CH"/>
        </w:rPr>
        <w:t>Les Parties s’engagent</w:t>
      </w:r>
      <w:r w:rsidR="00FE6CA4" w:rsidRPr="00531A90">
        <w:rPr>
          <w:lang w:val="fr-CH"/>
        </w:rPr>
        <w:t xml:space="preserve"> à ne pas solliciter du DPO des </w:t>
      </w:r>
      <w:r w:rsidR="00C44700">
        <w:rPr>
          <w:lang w:val="fr-CH"/>
        </w:rPr>
        <w:t>I</w:t>
      </w:r>
      <w:r w:rsidR="00FE6CA4" w:rsidRPr="00531A90">
        <w:rPr>
          <w:lang w:val="fr-CH"/>
        </w:rPr>
        <w:t xml:space="preserve">nformations </w:t>
      </w:r>
      <w:r w:rsidR="00C44700">
        <w:rPr>
          <w:lang w:val="fr-CH"/>
        </w:rPr>
        <w:t>C</w:t>
      </w:r>
      <w:r w:rsidR="00FE6CA4" w:rsidRPr="00531A90">
        <w:rPr>
          <w:lang w:val="fr-CH"/>
        </w:rPr>
        <w:t xml:space="preserve">onfidentielles concernant une autre Partie, ni à l’inciter à une telle divulgation. Cette obligation de confidentialité s’appliquera pendant et après </w:t>
      </w:r>
      <w:r w:rsidR="00FE6CA4" w:rsidRPr="00FE6CA4">
        <w:rPr>
          <w:lang w:val="fr-CH"/>
        </w:rPr>
        <w:t xml:space="preserve">les Services </w:t>
      </w:r>
      <w:r w:rsidR="00FE6CA4" w:rsidRPr="00531A90">
        <w:rPr>
          <w:lang w:val="fr-CH"/>
        </w:rPr>
        <w:t>du DPO. Les Parties veilleront à ce que leurs collaborateurs et partenaires respectent également cette obligation.</w:t>
      </w:r>
      <w:bookmarkEnd w:id="25"/>
    </w:p>
    <w:p w14:paraId="2C459713" w14:textId="451F1242" w:rsidR="0044219A" w:rsidRPr="0004500A" w:rsidRDefault="002A0478" w:rsidP="0044219A">
      <w:pPr>
        <w:pStyle w:val="Sectionparagraph"/>
        <w:rPr>
          <w:lang w:val="fr-CH"/>
        </w:rPr>
      </w:pPr>
      <w:bookmarkStart w:id="26" w:name="_Ref37961195"/>
      <w:bookmarkEnd w:id="24"/>
      <w:r w:rsidRPr="0004500A">
        <w:rPr>
          <w:b/>
          <w:lang w:val="fr-CH"/>
        </w:rPr>
        <w:t>Exclusions.</w:t>
      </w:r>
      <w:r w:rsidRPr="0004500A">
        <w:rPr>
          <w:lang w:val="fr-CH"/>
        </w:rPr>
        <w:t xml:space="preserve"> </w:t>
      </w:r>
      <w:r w:rsidR="0044219A" w:rsidRPr="0004500A">
        <w:rPr>
          <w:lang w:val="fr-CH"/>
        </w:rPr>
        <w:t xml:space="preserve">Les obligations prévues </w:t>
      </w:r>
      <w:r w:rsidR="007F3199">
        <w:rPr>
          <w:lang w:val="fr-CH"/>
        </w:rPr>
        <w:t xml:space="preserve">aux </w:t>
      </w:r>
      <w:r w:rsidR="0044219A" w:rsidRPr="0004500A">
        <w:rPr>
          <w:lang w:val="fr-CH"/>
        </w:rPr>
        <w:t>Article</w:t>
      </w:r>
      <w:r w:rsidR="0077416C">
        <w:rPr>
          <w:lang w:val="fr-CH"/>
        </w:rPr>
        <w:t>s</w:t>
      </w:r>
      <w:r w:rsidR="00E06CE5">
        <w:rPr>
          <w:lang w:val="fr-CH"/>
        </w:rPr>
        <w:t> </w:t>
      </w:r>
      <w:r w:rsidR="0044219A" w:rsidRPr="0004500A">
        <w:rPr>
          <w:lang w:val="fr-CH"/>
        </w:rPr>
        <w:fldChar w:fldCharType="begin"/>
      </w:r>
      <w:r w:rsidR="0044219A" w:rsidRPr="0004500A">
        <w:rPr>
          <w:lang w:val="fr-CH"/>
        </w:rPr>
        <w:instrText xml:space="preserve"> REF _Ref37960840 \r \h </w:instrText>
      </w:r>
      <w:r w:rsidR="0004500A">
        <w:rPr>
          <w:lang w:val="fr-CH"/>
        </w:rPr>
        <w:instrText xml:space="preserve"> \* MERGEFORMAT </w:instrText>
      </w:r>
      <w:r w:rsidR="0044219A" w:rsidRPr="0004500A">
        <w:rPr>
          <w:lang w:val="fr-CH"/>
        </w:rPr>
      </w:r>
      <w:r w:rsidR="0044219A" w:rsidRPr="0004500A">
        <w:rPr>
          <w:lang w:val="fr-CH"/>
        </w:rPr>
        <w:fldChar w:fldCharType="separate"/>
      </w:r>
      <w:r w:rsidR="00C266EB">
        <w:rPr>
          <w:lang w:val="fr-CH"/>
        </w:rPr>
        <w:t>7.2</w:t>
      </w:r>
      <w:r w:rsidR="0044219A" w:rsidRPr="0004500A">
        <w:rPr>
          <w:lang w:val="fr-CH"/>
        </w:rPr>
        <w:fldChar w:fldCharType="end"/>
      </w:r>
      <w:r w:rsidR="0077416C">
        <w:rPr>
          <w:lang w:val="fr-CH"/>
        </w:rPr>
        <w:t xml:space="preserve"> et</w:t>
      </w:r>
      <w:r w:rsidR="0044219A" w:rsidRPr="0004500A">
        <w:rPr>
          <w:lang w:val="fr-CH"/>
        </w:rPr>
        <w:t xml:space="preserve"> </w:t>
      </w:r>
      <w:r w:rsidR="0077416C">
        <w:rPr>
          <w:lang w:val="fr-CH"/>
        </w:rPr>
        <w:fldChar w:fldCharType="begin"/>
      </w:r>
      <w:r w:rsidR="0077416C">
        <w:rPr>
          <w:lang w:val="fr-CH"/>
        </w:rPr>
        <w:instrText xml:space="preserve"> REF _Ref180506646 \w \h </w:instrText>
      </w:r>
      <w:r w:rsidR="0077416C">
        <w:rPr>
          <w:lang w:val="fr-CH"/>
        </w:rPr>
      </w:r>
      <w:r w:rsidR="0077416C">
        <w:rPr>
          <w:lang w:val="fr-CH"/>
        </w:rPr>
        <w:fldChar w:fldCharType="separate"/>
      </w:r>
      <w:r w:rsidR="00C266EB">
        <w:rPr>
          <w:lang w:val="fr-CH"/>
        </w:rPr>
        <w:t>7.3</w:t>
      </w:r>
      <w:r w:rsidR="0077416C">
        <w:rPr>
          <w:lang w:val="fr-CH"/>
        </w:rPr>
        <w:fldChar w:fldCharType="end"/>
      </w:r>
      <w:r w:rsidR="0077416C">
        <w:rPr>
          <w:lang w:val="fr-CH"/>
        </w:rPr>
        <w:t xml:space="preserve"> </w:t>
      </w:r>
      <w:r w:rsidR="0044219A" w:rsidRPr="0004500A">
        <w:rPr>
          <w:lang w:val="fr-CH"/>
        </w:rPr>
        <w:t>ne s</w:t>
      </w:r>
      <w:r w:rsidR="00E01AF9">
        <w:rPr>
          <w:lang w:val="fr-CH"/>
        </w:rPr>
        <w:t>'</w:t>
      </w:r>
      <w:r w:rsidR="0044219A" w:rsidRPr="0004500A">
        <w:rPr>
          <w:lang w:val="fr-CH"/>
        </w:rPr>
        <w:t>appliquent pas aux informations qui</w:t>
      </w:r>
      <w:r w:rsidR="00E06CE5">
        <w:rPr>
          <w:lang w:val="fr-CH"/>
        </w:rPr>
        <w:t> </w:t>
      </w:r>
      <w:r w:rsidR="007C18A1">
        <w:rPr>
          <w:lang w:val="fr-CH"/>
        </w:rPr>
        <w:t>:</w:t>
      </w:r>
      <w:r w:rsidR="0044219A" w:rsidRPr="0004500A">
        <w:rPr>
          <w:lang w:val="fr-CH"/>
        </w:rPr>
        <w:t xml:space="preserve"> (i) sont tombées dans le domaine public indépendamment d</w:t>
      </w:r>
      <w:r w:rsidR="00E01AF9">
        <w:rPr>
          <w:lang w:val="fr-CH"/>
        </w:rPr>
        <w:t>'</w:t>
      </w:r>
      <w:r w:rsidR="0044219A" w:rsidRPr="0004500A">
        <w:rPr>
          <w:lang w:val="fr-CH"/>
        </w:rPr>
        <w:t xml:space="preserve">une faute </w:t>
      </w:r>
      <w:r w:rsidR="002B42FA">
        <w:rPr>
          <w:lang w:val="fr-CH"/>
        </w:rPr>
        <w:t>des Parties</w:t>
      </w:r>
      <w:r w:rsidR="00E06CE5">
        <w:rPr>
          <w:lang w:val="fr-CH"/>
        </w:rPr>
        <w:t> </w:t>
      </w:r>
      <w:r w:rsidR="007C18A1">
        <w:rPr>
          <w:lang w:val="fr-CH"/>
        </w:rPr>
        <w:t>;</w:t>
      </w:r>
      <w:r w:rsidR="0044219A" w:rsidRPr="0004500A">
        <w:rPr>
          <w:lang w:val="fr-CH"/>
        </w:rPr>
        <w:t xml:space="preserve"> (ii) </w:t>
      </w:r>
      <w:r w:rsidR="0004500A" w:rsidRPr="0004500A">
        <w:rPr>
          <w:lang w:val="fr-CH"/>
        </w:rPr>
        <w:t>étaient déjà connue</w:t>
      </w:r>
      <w:r w:rsidR="007C18A1">
        <w:rPr>
          <w:lang w:val="fr-CH"/>
        </w:rPr>
        <w:t>s</w:t>
      </w:r>
      <w:r w:rsidR="0004500A" w:rsidRPr="0004500A">
        <w:rPr>
          <w:lang w:val="fr-CH"/>
        </w:rPr>
        <w:t xml:space="preserve"> </w:t>
      </w:r>
      <w:r w:rsidR="002B42FA">
        <w:rPr>
          <w:lang w:val="fr-CH"/>
        </w:rPr>
        <w:t>des Parties</w:t>
      </w:r>
      <w:r w:rsidR="0004500A" w:rsidRPr="0004500A">
        <w:rPr>
          <w:lang w:val="fr-CH"/>
        </w:rPr>
        <w:t xml:space="preserve"> sans restriction affectant l</w:t>
      </w:r>
      <w:r w:rsidR="00E01AF9">
        <w:rPr>
          <w:lang w:val="fr-CH"/>
        </w:rPr>
        <w:t>'</w:t>
      </w:r>
      <w:r w:rsidR="0004500A" w:rsidRPr="0004500A">
        <w:rPr>
          <w:lang w:val="fr-CH"/>
        </w:rPr>
        <w:t>utilisation ou la divulgation des informations lors de leur divulgation</w:t>
      </w:r>
      <w:r w:rsidR="00E06CE5">
        <w:rPr>
          <w:lang w:val="fr-CH"/>
        </w:rPr>
        <w:t> </w:t>
      </w:r>
      <w:r w:rsidR="007C18A1">
        <w:rPr>
          <w:lang w:val="fr-CH"/>
        </w:rPr>
        <w:t>;</w:t>
      </w:r>
      <w:r w:rsidR="0004500A" w:rsidRPr="0004500A">
        <w:rPr>
          <w:lang w:val="fr-CH"/>
        </w:rPr>
        <w:t xml:space="preserve"> </w:t>
      </w:r>
      <w:r w:rsidR="0044219A" w:rsidRPr="0004500A">
        <w:rPr>
          <w:lang w:val="fr-CH"/>
        </w:rPr>
        <w:t>(iii) sont légitimement reçues d</w:t>
      </w:r>
      <w:r w:rsidR="00E01AF9">
        <w:rPr>
          <w:lang w:val="fr-CH"/>
        </w:rPr>
        <w:t>'</w:t>
      </w:r>
      <w:r w:rsidR="0044219A" w:rsidRPr="0004500A">
        <w:rPr>
          <w:lang w:val="fr-CH"/>
        </w:rPr>
        <w:t>un tiers non soumis à une obligation de confidentialité</w:t>
      </w:r>
      <w:r w:rsidR="00E06CE5">
        <w:rPr>
          <w:lang w:val="fr-CH"/>
        </w:rPr>
        <w:t> </w:t>
      </w:r>
      <w:r w:rsidR="007C18A1">
        <w:rPr>
          <w:lang w:val="fr-CH"/>
        </w:rPr>
        <w:t>;</w:t>
      </w:r>
      <w:r w:rsidR="0044219A" w:rsidRPr="0004500A">
        <w:rPr>
          <w:lang w:val="fr-CH"/>
        </w:rPr>
        <w:t xml:space="preserve"> ou (</w:t>
      </w:r>
      <w:r w:rsidR="007C18A1">
        <w:rPr>
          <w:lang w:val="fr-CH"/>
        </w:rPr>
        <w:t>i</w:t>
      </w:r>
      <w:r w:rsidR="0044219A" w:rsidRPr="0004500A">
        <w:rPr>
          <w:lang w:val="fr-CH"/>
        </w:rPr>
        <w:t>v) doivent être divulguées en vertu de la loi ou sur ordre d</w:t>
      </w:r>
      <w:r w:rsidR="00E01AF9">
        <w:rPr>
          <w:lang w:val="fr-CH"/>
        </w:rPr>
        <w:t>'</w:t>
      </w:r>
      <w:r w:rsidR="0044219A" w:rsidRPr="0004500A">
        <w:rPr>
          <w:lang w:val="fr-CH"/>
        </w:rPr>
        <w:t>un tribunal</w:t>
      </w:r>
      <w:bookmarkEnd w:id="26"/>
      <w:r w:rsidR="003B684D">
        <w:rPr>
          <w:lang w:val="fr-CH"/>
        </w:rPr>
        <w:t>, notamment en vertu des règles de transparence prévues dans LIPDA</w:t>
      </w:r>
      <w:r w:rsidR="002B42FA">
        <w:rPr>
          <w:lang w:val="fr-CH"/>
        </w:rPr>
        <w:t>.</w:t>
      </w:r>
    </w:p>
    <w:p w14:paraId="510C3A1D" w14:textId="2EB82C53" w:rsidR="002A0478" w:rsidRPr="0059678D" w:rsidRDefault="002A0478" w:rsidP="002A0478">
      <w:pPr>
        <w:pStyle w:val="Sectionparagraph"/>
        <w:rPr>
          <w:lang w:val="fr-CH"/>
        </w:rPr>
      </w:pPr>
      <w:r w:rsidRPr="0059678D">
        <w:rPr>
          <w:b/>
          <w:bCs w:val="0"/>
          <w:lang w:val="fr-CH"/>
        </w:rPr>
        <w:t>Survie.</w:t>
      </w:r>
      <w:r w:rsidRPr="0059678D">
        <w:rPr>
          <w:lang w:val="fr-CH"/>
        </w:rPr>
        <w:t xml:space="preserve"> Les obligations de confidentialité </w:t>
      </w:r>
      <w:r w:rsidR="007C18A1">
        <w:rPr>
          <w:lang w:val="fr-CH"/>
        </w:rPr>
        <w:t xml:space="preserve">prévues à </w:t>
      </w:r>
      <w:r w:rsidRPr="0059678D">
        <w:rPr>
          <w:lang w:val="fr-CH"/>
        </w:rPr>
        <w:t>cet Article</w:t>
      </w:r>
      <w:r w:rsidR="00E06CE5">
        <w:rPr>
          <w:lang w:val="fr-CH"/>
        </w:rPr>
        <w:t> </w:t>
      </w:r>
      <w:r w:rsidR="000B06A9">
        <w:rPr>
          <w:lang w:val="fr-CH"/>
        </w:rPr>
        <w:fldChar w:fldCharType="begin"/>
      </w:r>
      <w:r w:rsidR="000B06A9">
        <w:rPr>
          <w:lang w:val="fr-CH"/>
        </w:rPr>
        <w:instrText xml:space="preserve"> REF _Ref178958091 \r \h </w:instrText>
      </w:r>
      <w:r w:rsidR="000B06A9">
        <w:rPr>
          <w:lang w:val="fr-CH"/>
        </w:rPr>
      </w:r>
      <w:r w:rsidR="000B06A9">
        <w:rPr>
          <w:lang w:val="fr-CH"/>
        </w:rPr>
        <w:fldChar w:fldCharType="separate"/>
      </w:r>
      <w:r w:rsidR="00C266EB">
        <w:rPr>
          <w:lang w:val="fr-CH"/>
        </w:rPr>
        <w:t>7</w:t>
      </w:r>
      <w:r w:rsidR="000B06A9">
        <w:rPr>
          <w:lang w:val="fr-CH"/>
        </w:rPr>
        <w:fldChar w:fldCharType="end"/>
      </w:r>
      <w:r w:rsidRPr="0059678D">
        <w:rPr>
          <w:lang w:val="fr-CH"/>
        </w:rPr>
        <w:t xml:space="preserve"> survivront indéfiniment à la fin ou à la résiliation du </w:t>
      </w:r>
      <w:r w:rsidR="00EC1C88">
        <w:rPr>
          <w:lang w:val="fr-CH"/>
        </w:rPr>
        <w:t>Contrat</w:t>
      </w:r>
      <w:r w:rsidRPr="0059678D">
        <w:rPr>
          <w:lang w:val="fr-CH"/>
        </w:rPr>
        <w:t xml:space="preserve"> pour quelque raison que ce soit</w:t>
      </w:r>
      <w:r w:rsidR="0004500A">
        <w:rPr>
          <w:lang w:val="fr-CH"/>
        </w:rPr>
        <w:t>, aussi longtemps que les exclusions visé</w:t>
      </w:r>
      <w:r w:rsidR="00B155FE">
        <w:rPr>
          <w:lang w:val="fr-CH"/>
        </w:rPr>
        <w:t>e</w:t>
      </w:r>
      <w:r w:rsidR="0004500A">
        <w:rPr>
          <w:lang w:val="fr-CH"/>
        </w:rPr>
        <w:t>s à l</w:t>
      </w:r>
      <w:r w:rsidR="00E01AF9">
        <w:rPr>
          <w:lang w:val="fr-CH"/>
        </w:rPr>
        <w:t>'</w:t>
      </w:r>
      <w:r w:rsidR="0004500A">
        <w:rPr>
          <w:lang w:val="fr-CH"/>
        </w:rPr>
        <w:t>Article</w:t>
      </w:r>
      <w:r w:rsidR="00E06CE5">
        <w:rPr>
          <w:lang w:val="fr-CH"/>
        </w:rPr>
        <w:t> </w:t>
      </w:r>
      <w:r w:rsidR="0004500A">
        <w:rPr>
          <w:lang w:val="fr-CH"/>
        </w:rPr>
        <w:fldChar w:fldCharType="begin"/>
      </w:r>
      <w:r w:rsidR="0004500A">
        <w:rPr>
          <w:lang w:val="fr-CH"/>
        </w:rPr>
        <w:instrText xml:space="preserve"> REF _Ref37961195 \r \h </w:instrText>
      </w:r>
      <w:r w:rsidR="0004500A">
        <w:rPr>
          <w:lang w:val="fr-CH"/>
        </w:rPr>
      </w:r>
      <w:r w:rsidR="0004500A">
        <w:rPr>
          <w:lang w:val="fr-CH"/>
        </w:rPr>
        <w:fldChar w:fldCharType="separate"/>
      </w:r>
      <w:r w:rsidR="00C266EB">
        <w:rPr>
          <w:lang w:val="fr-CH"/>
        </w:rPr>
        <w:t>7.4</w:t>
      </w:r>
      <w:r w:rsidR="0004500A">
        <w:rPr>
          <w:lang w:val="fr-CH"/>
        </w:rPr>
        <w:fldChar w:fldCharType="end"/>
      </w:r>
      <w:r w:rsidR="0004500A">
        <w:rPr>
          <w:lang w:val="fr-CH"/>
        </w:rPr>
        <w:t xml:space="preserve"> ne trouvent pas application</w:t>
      </w:r>
      <w:r w:rsidRPr="0059678D">
        <w:rPr>
          <w:lang w:val="fr-CH"/>
        </w:rPr>
        <w:t>.</w:t>
      </w:r>
    </w:p>
    <w:p w14:paraId="34B5E818" w14:textId="00D2383D" w:rsidR="006B5E20" w:rsidRPr="0059678D" w:rsidRDefault="006B5E20" w:rsidP="006B5E20">
      <w:pPr>
        <w:pStyle w:val="Sectiontitle"/>
        <w:rPr>
          <w:lang w:val="fr-CH"/>
        </w:rPr>
      </w:pPr>
      <w:bookmarkStart w:id="27" w:name="_Toc181715535"/>
      <w:r w:rsidRPr="0059678D">
        <w:rPr>
          <w:lang w:val="fr-CH"/>
        </w:rPr>
        <w:t>Propriété intellectuelle</w:t>
      </w:r>
      <w:bookmarkEnd w:id="27"/>
    </w:p>
    <w:p w14:paraId="156FB8F2" w14:textId="3728B2D8" w:rsidR="00236BEA" w:rsidRDefault="00CF3EEB" w:rsidP="00106AC2">
      <w:pPr>
        <w:pStyle w:val="Sectionparagraph"/>
        <w:rPr>
          <w:lang w:val="fr-CH"/>
        </w:rPr>
      </w:pPr>
      <w:bookmarkStart w:id="28" w:name="_Ref180507245"/>
      <w:r>
        <w:rPr>
          <w:b/>
          <w:bCs w:val="0"/>
          <w:lang w:val="fr-CH"/>
        </w:rPr>
        <w:t>Titularité</w:t>
      </w:r>
      <w:r w:rsidR="006B5E20" w:rsidRPr="00B64CF4">
        <w:rPr>
          <w:b/>
          <w:bCs w:val="0"/>
          <w:lang w:val="fr-CH"/>
        </w:rPr>
        <w:t>.</w:t>
      </w:r>
      <w:r w:rsidR="006B5E20" w:rsidRPr="00B64CF4">
        <w:rPr>
          <w:lang w:val="fr-CH"/>
        </w:rPr>
        <w:t xml:space="preserve"> </w:t>
      </w:r>
      <w:r w:rsidR="00401C2C" w:rsidRPr="00B64CF4">
        <w:rPr>
          <w:lang w:val="fr-CH"/>
        </w:rPr>
        <w:t>L</w:t>
      </w:r>
      <w:r w:rsidR="00C03593" w:rsidRPr="00B64CF4">
        <w:rPr>
          <w:lang w:val="fr-CH"/>
        </w:rPr>
        <w:t xml:space="preserve">es </w:t>
      </w:r>
      <w:r w:rsidR="00B453D3">
        <w:rPr>
          <w:lang w:val="fr-CH"/>
        </w:rPr>
        <w:t>d</w:t>
      </w:r>
      <w:r w:rsidR="00C03593" w:rsidRPr="00B64CF4">
        <w:rPr>
          <w:lang w:val="fr-CH"/>
        </w:rPr>
        <w:t xml:space="preserve">roits de </w:t>
      </w:r>
      <w:r w:rsidR="00B453D3">
        <w:rPr>
          <w:lang w:val="fr-CH"/>
        </w:rPr>
        <w:t>p</w:t>
      </w:r>
      <w:r w:rsidR="00C03593" w:rsidRPr="00B64CF4">
        <w:rPr>
          <w:lang w:val="fr-CH"/>
        </w:rPr>
        <w:t>ropriété</w:t>
      </w:r>
      <w:r w:rsidR="006B5E20" w:rsidRPr="00B64CF4">
        <w:rPr>
          <w:lang w:val="fr-CH"/>
        </w:rPr>
        <w:t xml:space="preserve"> </w:t>
      </w:r>
      <w:r w:rsidR="00B453D3">
        <w:rPr>
          <w:lang w:val="fr-CH"/>
        </w:rPr>
        <w:t>i</w:t>
      </w:r>
      <w:r w:rsidR="006B5E20" w:rsidRPr="00B64CF4">
        <w:rPr>
          <w:lang w:val="fr-CH"/>
        </w:rPr>
        <w:t xml:space="preserve">ntellectuelle </w:t>
      </w:r>
      <w:r w:rsidR="00401C2C" w:rsidRPr="00B64CF4">
        <w:rPr>
          <w:lang w:val="fr-CH"/>
        </w:rPr>
        <w:t>conçus</w:t>
      </w:r>
      <w:r w:rsidR="006B5E20" w:rsidRPr="00B64CF4">
        <w:rPr>
          <w:lang w:val="fr-CH"/>
        </w:rPr>
        <w:t xml:space="preserve"> ou découvert</w:t>
      </w:r>
      <w:r w:rsidR="00401C2C" w:rsidRPr="00B64CF4">
        <w:rPr>
          <w:lang w:val="fr-CH"/>
        </w:rPr>
        <w:t>s</w:t>
      </w:r>
      <w:r w:rsidR="006B5E20" w:rsidRPr="00B64CF4">
        <w:rPr>
          <w:lang w:val="fr-CH"/>
        </w:rPr>
        <w:t xml:space="preserve"> </w:t>
      </w:r>
      <w:r w:rsidR="00194F92">
        <w:rPr>
          <w:lang w:val="fr-CH"/>
        </w:rPr>
        <w:t xml:space="preserve">par le DPO </w:t>
      </w:r>
      <w:r w:rsidR="00401C2C" w:rsidRPr="00B64CF4">
        <w:rPr>
          <w:lang w:val="fr-CH"/>
        </w:rPr>
        <w:t>dans le cadre des Services</w:t>
      </w:r>
      <w:r w:rsidR="002D5489" w:rsidRPr="00B64CF4">
        <w:rPr>
          <w:lang w:val="fr-CH"/>
        </w:rPr>
        <w:t xml:space="preserve">, </w:t>
      </w:r>
      <w:r w:rsidR="004878D7" w:rsidRPr="00B64CF4">
        <w:rPr>
          <w:lang w:val="fr-CH"/>
        </w:rPr>
        <w:t xml:space="preserve">y compris </w:t>
      </w:r>
      <w:r w:rsidR="00411924">
        <w:rPr>
          <w:lang w:val="fr-CH"/>
        </w:rPr>
        <w:t xml:space="preserve">tous </w:t>
      </w:r>
      <w:r w:rsidR="004878D7" w:rsidRPr="00B64CF4">
        <w:rPr>
          <w:lang w:val="fr-CH"/>
        </w:rPr>
        <w:t>ceux</w:t>
      </w:r>
      <w:r w:rsidR="002D5489" w:rsidRPr="00B64CF4">
        <w:rPr>
          <w:lang w:val="fr-CH"/>
        </w:rPr>
        <w:t xml:space="preserve"> rattaché</w:t>
      </w:r>
      <w:r w:rsidR="00CB4030">
        <w:rPr>
          <w:lang w:val="fr-CH"/>
        </w:rPr>
        <w:t>s</w:t>
      </w:r>
      <w:r w:rsidR="002D5489" w:rsidRPr="00B64CF4">
        <w:rPr>
          <w:lang w:val="fr-CH"/>
        </w:rPr>
        <w:t xml:space="preserve"> à des livrables, </w:t>
      </w:r>
      <w:r w:rsidR="00401C2C" w:rsidRPr="00B64CF4">
        <w:rPr>
          <w:lang w:val="fr-CH"/>
        </w:rPr>
        <w:t>appartiennent</w:t>
      </w:r>
      <w:r w:rsidR="00406EF4">
        <w:rPr>
          <w:rFonts w:ascii="Arial" w:hAnsi="Arial"/>
          <w:lang w:val="fr-CH"/>
        </w:rPr>
        <w:t> </w:t>
      </w:r>
      <w:r w:rsidR="00236BEA">
        <w:rPr>
          <w:lang w:val="fr-CH"/>
        </w:rPr>
        <w:t>:</w:t>
      </w:r>
      <w:bookmarkEnd w:id="28"/>
    </w:p>
    <w:p w14:paraId="19551115" w14:textId="06EEA77D" w:rsidR="009E1E38" w:rsidRDefault="004633BE" w:rsidP="00236BEA">
      <w:pPr>
        <w:pStyle w:val="Letterlist"/>
        <w:rPr>
          <w:lang w:val="fr-CH"/>
        </w:rPr>
      </w:pPr>
      <w:r>
        <w:rPr>
          <w:u w:val="single"/>
          <w:lang w:val="fr-CH"/>
        </w:rPr>
        <w:t xml:space="preserve">Pour les </w:t>
      </w:r>
      <w:r w:rsidR="00236BEA" w:rsidRPr="009E1E38">
        <w:rPr>
          <w:u w:val="single"/>
          <w:lang w:val="fr-CH"/>
        </w:rPr>
        <w:t>Services fournis à une Partie spécifiquement</w:t>
      </w:r>
      <w:r w:rsidR="00406EF4">
        <w:rPr>
          <w:rFonts w:ascii="Arial" w:hAnsi="Arial"/>
          <w:lang w:val="fr-CH"/>
        </w:rPr>
        <w:t> </w:t>
      </w:r>
      <w:r w:rsidR="00236BEA">
        <w:rPr>
          <w:lang w:val="fr-CH"/>
        </w:rPr>
        <w:t xml:space="preserve">: </w:t>
      </w:r>
      <w:r w:rsidR="009E1E38">
        <w:rPr>
          <w:lang w:val="fr-CH"/>
        </w:rPr>
        <w:t>exclusivement à la Partie concernée</w:t>
      </w:r>
      <w:r w:rsidR="006E575D">
        <w:rPr>
          <w:rFonts w:ascii="Arial" w:hAnsi="Arial"/>
          <w:lang w:val="fr-CH"/>
        </w:rPr>
        <w:t> </w:t>
      </w:r>
      <w:r w:rsidR="009E1E38">
        <w:rPr>
          <w:lang w:val="fr-CH"/>
        </w:rPr>
        <w:t>;</w:t>
      </w:r>
    </w:p>
    <w:p w14:paraId="00D369DE" w14:textId="39F44640" w:rsidR="009E1E38" w:rsidRDefault="004633BE" w:rsidP="00236BEA">
      <w:pPr>
        <w:pStyle w:val="Letterlist"/>
        <w:rPr>
          <w:lang w:val="fr-CH"/>
        </w:rPr>
      </w:pPr>
      <w:r>
        <w:rPr>
          <w:u w:val="single"/>
          <w:lang w:val="fr-CH"/>
        </w:rPr>
        <w:t xml:space="preserve">Pour les </w:t>
      </w:r>
      <w:r w:rsidR="009E1E38" w:rsidRPr="009E1E38">
        <w:rPr>
          <w:u w:val="single"/>
          <w:lang w:val="fr-CH"/>
        </w:rPr>
        <w:t xml:space="preserve">Services fournis à </w:t>
      </w:r>
      <w:r w:rsidR="009E1E38">
        <w:rPr>
          <w:u w:val="single"/>
          <w:lang w:val="fr-CH"/>
        </w:rPr>
        <w:t>plusieurs Parties</w:t>
      </w:r>
      <w:r w:rsidR="00406EF4">
        <w:rPr>
          <w:rFonts w:ascii="Arial" w:hAnsi="Arial"/>
          <w:lang w:val="fr-CH"/>
        </w:rPr>
        <w:t> </w:t>
      </w:r>
      <w:r w:rsidR="009E1E38" w:rsidRPr="009E1E38">
        <w:rPr>
          <w:lang w:val="fr-CH"/>
        </w:rPr>
        <w:t xml:space="preserve">: </w:t>
      </w:r>
      <w:r w:rsidR="009E1E38">
        <w:rPr>
          <w:lang w:val="fr-CH"/>
        </w:rPr>
        <w:t xml:space="preserve">conjointement </w:t>
      </w:r>
      <w:r w:rsidR="009E1E38" w:rsidRPr="009E1E38">
        <w:rPr>
          <w:lang w:val="fr-CH"/>
        </w:rPr>
        <w:t>aux Parties concernées</w:t>
      </w:r>
      <w:r w:rsidR="009E1E38">
        <w:rPr>
          <w:lang w:val="fr-CH"/>
        </w:rPr>
        <w:t xml:space="preserve">, chacune pouvant en </w:t>
      </w:r>
      <w:r w:rsidR="00437572">
        <w:rPr>
          <w:lang w:val="fr-CH"/>
        </w:rPr>
        <w:t>jouir et disposer librement comme si elle en était l’unique titulaire (sauf accord différent des Parties concernées)</w:t>
      </w:r>
      <w:r w:rsidR="006E575D">
        <w:rPr>
          <w:rFonts w:ascii="Arial" w:hAnsi="Arial"/>
          <w:lang w:val="fr-CH"/>
        </w:rPr>
        <w:t> </w:t>
      </w:r>
      <w:r w:rsidR="0021614E">
        <w:rPr>
          <w:lang w:val="fr-CH"/>
        </w:rPr>
        <w:t>;</w:t>
      </w:r>
    </w:p>
    <w:p w14:paraId="65013FF6" w14:textId="03C512C9" w:rsidR="00437572" w:rsidRDefault="004633BE" w:rsidP="00236BEA">
      <w:pPr>
        <w:pStyle w:val="Letterlist"/>
        <w:rPr>
          <w:lang w:val="fr-CH"/>
        </w:rPr>
      </w:pPr>
      <w:r w:rsidRPr="00EE1177">
        <w:rPr>
          <w:u w:val="single"/>
          <w:lang w:val="fr-CH"/>
        </w:rPr>
        <w:t xml:space="preserve">Lorsqu’il n’est pas possible d’identifier une Partie </w:t>
      </w:r>
      <w:r w:rsidR="00227ECE" w:rsidRPr="00EE1177">
        <w:rPr>
          <w:u w:val="single"/>
          <w:lang w:val="fr-CH"/>
        </w:rPr>
        <w:t>spécifiquement</w:t>
      </w:r>
      <w:r w:rsidR="00227ECE">
        <w:rPr>
          <w:lang w:val="fr-CH"/>
        </w:rPr>
        <w:t xml:space="preserve"> : conjointement </w:t>
      </w:r>
      <w:r w:rsidR="00EE1177">
        <w:rPr>
          <w:lang w:val="fr-CH"/>
        </w:rPr>
        <w:t>à l’ensemble des</w:t>
      </w:r>
      <w:r w:rsidR="00227ECE" w:rsidRPr="009E1E38">
        <w:rPr>
          <w:lang w:val="fr-CH"/>
        </w:rPr>
        <w:t xml:space="preserve"> Parties</w:t>
      </w:r>
      <w:r w:rsidR="00227ECE">
        <w:rPr>
          <w:lang w:val="fr-CH"/>
        </w:rPr>
        <w:t xml:space="preserve">, chacune pouvant en jouir et disposer librement comme si elle en était l’unique titulaire (sauf </w:t>
      </w:r>
      <w:r w:rsidR="0021614E">
        <w:rPr>
          <w:lang w:val="fr-CH"/>
        </w:rPr>
        <w:t>stipulation contraire du Comité</w:t>
      </w:r>
      <w:r w:rsidR="00227ECE">
        <w:rPr>
          <w:lang w:val="fr-CH"/>
        </w:rPr>
        <w:t>)</w:t>
      </w:r>
      <w:r w:rsidR="0021614E">
        <w:rPr>
          <w:lang w:val="fr-CH"/>
        </w:rPr>
        <w:t>.</w:t>
      </w:r>
    </w:p>
    <w:p w14:paraId="7E443ECB" w14:textId="2D46AA5B" w:rsidR="006B5E20" w:rsidRPr="0059678D" w:rsidRDefault="00106AC2" w:rsidP="006B5E20">
      <w:pPr>
        <w:pStyle w:val="Sectionparagraph"/>
        <w:rPr>
          <w:lang w:val="fr-CH"/>
        </w:rPr>
      </w:pPr>
      <w:r w:rsidRPr="00106AC2">
        <w:rPr>
          <w:b/>
          <w:bCs w:val="0"/>
          <w:lang w:val="fr-CH"/>
        </w:rPr>
        <w:t>Assistance.</w:t>
      </w:r>
      <w:r>
        <w:rPr>
          <w:lang w:val="fr-CH"/>
        </w:rPr>
        <w:t xml:space="preserve"> </w:t>
      </w:r>
      <w:r w:rsidR="0021614E">
        <w:rPr>
          <w:lang w:val="fr-CH"/>
        </w:rPr>
        <w:t xml:space="preserve">Dans la mesure nécessaire, la Commune Organisatrice cède par la présente ses éventuels droits </w:t>
      </w:r>
      <w:r w:rsidR="00722F26">
        <w:rPr>
          <w:lang w:val="fr-CH"/>
        </w:rPr>
        <w:t xml:space="preserve">relatifs aux droits de propriété intellectuelle </w:t>
      </w:r>
      <w:r w:rsidR="00BB4541">
        <w:rPr>
          <w:lang w:val="fr-CH"/>
        </w:rPr>
        <w:t xml:space="preserve">découlant de sa relation contractuelle avec le DPO aux Parties titulaires, selon la </w:t>
      </w:r>
      <w:r w:rsidR="00ED4BEE">
        <w:rPr>
          <w:lang w:val="fr-CH"/>
        </w:rPr>
        <w:t>répartition</w:t>
      </w:r>
      <w:r w:rsidR="00BB4541">
        <w:rPr>
          <w:lang w:val="fr-CH"/>
        </w:rPr>
        <w:t xml:space="preserve"> prévue </w:t>
      </w:r>
      <w:r w:rsidR="00ED4BEE">
        <w:rPr>
          <w:lang w:val="fr-CH"/>
        </w:rPr>
        <w:t>à l’Article</w:t>
      </w:r>
      <w:r w:rsidR="00076035">
        <w:rPr>
          <w:lang w:val="fr-CH"/>
        </w:rPr>
        <w:t> </w:t>
      </w:r>
      <w:r w:rsidR="00ED4BEE">
        <w:rPr>
          <w:lang w:val="fr-CH"/>
        </w:rPr>
        <w:fldChar w:fldCharType="begin"/>
      </w:r>
      <w:r w:rsidR="00ED4BEE">
        <w:rPr>
          <w:lang w:val="fr-CH"/>
        </w:rPr>
        <w:instrText xml:space="preserve"> REF _Ref180507245 \w \h </w:instrText>
      </w:r>
      <w:r w:rsidR="00ED4BEE">
        <w:rPr>
          <w:lang w:val="fr-CH"/>
        </w:rPr>
      </w:r>
      <w:r w:rsidR="00ED4BEE">
        <w:rPr>
          <w:lang w:val="fr-CH"/>
        </w:rPr>
        <w:fldChar w:fldCharType="separate"/>
      </w:r>
      <w:r w:rsidR="00C266EB">
        <w:rPr>
          <w:lang w:val="fr-CH"/>
        </w:rPr>
        <w:t>8.1</w:t>
      </w:r>
      <w:r w:rsidR="00ED4BEE">
        <w:rPr>
          <w:lang w:val="fr-CH"/>
        </w:rPr>
        <w:fldChar w:fldCharType="end"/>
      </w:r>
      <w:r w:rsidR="00ED4BEE">
        <w:rPr>
          <w:lang w:val="fr-CH"/>
        </w:rPr>
        <w:t xml:space="preserve">. </w:t>
      </w:r>
      <w:r w:rsidR="0021614E">
        <w:rPr>
          <w:lang w:val="fr-CH"/>
        </w:rPr>
        <w:t>L</w:t>
      </w:r>
      <w:r w:rsidR="0056025E">
        <w:rPr>
          <w:lang w:val="fr-CH"/>
        </w:rPr>
        <w:t>a Commune Organisatrice</w:t>
      </w:r>
      <w:r w:rsidR="006B5E20" w:rsidRPr="0059678D">
        <w:rPr>
          <w:lang w:val="fr-CH"/>
        </w:rPr>
        <w:t xml:space="preserve"> accompli</w:t>
      </w:r>
      <w:r w:rsidR="00B155FE">
        <w:rPr>
          <w:lang w:val="fr-CH"/>
        </w:rPr>
        <w:t>t</w:t>
      </w:r>
      <w:r w:rsidR="006B5E20" w:rsidRPr="0059678D">
        <w:rPr>
          <w:lang w:val="fr-CH"/>
        </w:rPr>
        <w:t xml:space="preserve"> les actes nécessaires à la cession et à l</w:t>
      </w:r>
      <w:r w:rsidR="00E01AF9">
        <w:rPr>
          <w:lang w:val="fr-CH"/>
        </w:rPr>
        <w:t>'</w:t>
      </w:r>
      <w:r w:rsidR="006B5E20" w:rsidRPr="0059678D">
        <w:rPr>
          <w:lang w:val="fr-CH"/>
        </w:rPr>
        <w:t xml:space="preserve">enregistrement des </w:t>
      </w:r>
      <w:r w:rsidR="00596C4F">
        <w:rPr>
          <w:lang w:val="fr-CH"/>
        </w:rPr>
        <w:t>d</w:t>
      </w:r>
      <w:r w:rsidRPr="0059678D">
        <w:rPr>
          <w:lang w:val="fr-CH"/>
        </w:rPr>
        <w:t xml:space="preserve">roits </w:t>
      </w:r>
      <w:r w:rsidR="006B5E20" w:rsidRPr="0059678D">
        <w:rPr>
          <w:lang w:val="fr-CH"/>
        </w:rPr>
        <w:t xml:space="preserve">de </w:t>
      </w:r>
      <w:r w:rsidR="00596C4F">
        <w:rPr>
          <w:lang w:val="fr-CH"/>
        </w:rPr>
        <w:t>p</w:t>
      </w:r>
      <w:r w:rsidR="006B5E20" w:rsidRPr="0059678D">
        <w:rPr>
          <w:lang w:val="fr-CH"/>
        </w:rPr>
        <w:t xml:space="preserve">ropriété </w:t>
      </w:r>
      <w:r w:rsidR="00596C4F">
        <w:rPr>
          <w:lang w:val="fr-CH"/>
        </w:rPr>
        <w:t>i</w:t>
      </w:r>
      <w:r w:rsidR="006B5E20" w:rsidRPr="0059678D">
        <w:rPr>
          <w:lang w:val="fr-CH"/>
        </w:rPr>
        <w:t>ntellectuelle</w:t>
      </w:r>
      <w:r w:rsidR="00596C4F">
        <w:rPr>
          <w:lang w:val="fr-CH"/>
        </w:rPr>
        <w:t>.</w:t>
      </w:r>
    </w:p>
    <w:p w14:paraId="5ED86A4F" w14:textId="7064B779" w:rsidR="00E16FB2" w:rsidRDefault="00983E9C" w:rsidP="00E16FB2">
      <w:pPr>
        <w:pStyle w:val="Sectiontitle"/>
      </w:pPr>
      <w:bookmarkStart w:id="29" w:name="_Ref37961734"/>
      <w:bookmarkStart w:id="30" w:name="_Ref180510773"/>
      <w:bookmarkStart w:id="31" w:name="_Toc181715536"/>
      <w:r>
        <w:rPr>
          <w:lang w:val="fr-CH"/>
        </w:rPr>
        <w:t>Durée</w:t>
      </w:r>
      <w:r w:rsidR="009D65C1">
        <w:rPr>
          <w:lang w:val="fr-CH"/>
        </w:rPr>
        <w:t>,</w:t>
      </w:r>
      <w:r w:rsidR="006B5E20" w:rsidRPr="0059678D">
        <w:rPr>
          <w:lang w:val="fr-CH"/>
        </w:rPr>
        <w:t xml:space="preserve"> </w:t>
      </w:r>
      <w:bookmarkEnd w:id="29"/>
      <w:r w:rsidR="00C266EB">
        <w:t>r</w:t>
      </w:r>
      <w:r w:rsidR="00E16FB2" w:rsidRPr="0059678D">
        <w:t>ésiliation</w:t>
      </w:r>
      <w:r w:rsidR="00E16FB2">
        <w:t xml:space="preserve"> et mouvements</w:t>
      </w:r>
      <w:bookmarkEnd w:id="30"/>
      <w:bookmarkEnd w:id="31"/>
    </w:p>
    <w:p w14:paraId="52DFF965" w14:textId="6CEF54DC" w:rsidR="00062C50" w:rsidRPr="00983E9C" w:rsidRDefault="00E16FB2" w:rsidP="00E42E41">
      <w:pPr>
        <w:pStyle w:val="Sectionparagraph"/>
        <w:rPr>
          <w:lang w:val="fr-CH"/>
        </w:rPr>
      </w:pPr>
      <w:r w:rsidRPr="00E16FB2">
        <w:rPr>
          <w:b/>
          <w:bCs w:val="0"/>
          <w:lang w:val="fr-CH"/>
        </w:rPr>
        <w:t>Durée</w:t>
      </w:r>
      <w:r>
        <w:rPr>
          <w:lang w:val="fr-CH"/>
        </w:rPr>
        <w:t xml:space="preserve">. </w:t>
      </w:r>
      <w:r w:rsidR="006B5E20" w:rsidRPr="00983E9C">
        <w:rPr>
          <w:lang w:val="fr-CH"/>
        </w:rPr>
        <w:t xml:space="preserve">Le </w:t>
      </w:r>
      <w:r w:rsidR="00EC1C88" w:rsidRPr="00983E9C">
        <w:rPr>
          <w:lang w:val="fr-CH"/>
        </w:rPr>
        <w:t>Contrat</w:t>
      </w:r>
      <w:r w:rsidR="006B5E20" w:rsidRPr="00983E9C">
        <w:rPr>
          <w:lang w:val="fr-CH"/>
        </w:rPr>
        <w:t xml:space="preserve"> </w:t>
      </w:r>
      <w:r w:rsidR="00CB4030" w:rsidRPr="00983E9C">
        <w:rPr>
          <w:lang w:val="fr-CH"/>
        </w:rPr>
        <w:t>entre en vigueur</w:t>
      </w:r>
      <w:r w:rsidR="006B5E20" w:rsidRPr="00983E9C">
        <w:rPr>
          <w:lang w:val="fr-CH"/>
        </w:rPr>
        <w:t xml:space="preserve"> à </w:t>
      </w:r>
      <w:r w:rsidR="00980437">
        <w:rPr>
          <w:lang w:val="fr-CH"/>
        </w:rPr>
        <w:t>s</w:t>
      </w:r>
      <w:r w:rsidR="006B5E20" w:rsidRPr="00983E9C">
        <w:rPr>
          <w:lang w:val="fr-CH"/>
        </w:rPr>
        <w:t xml:space="preserve">a date </w:t>
      </w:r>
      <w:r w:rsidR="00C10DE1" w:rsidRPr="00983E9C">
        <w:rPr>
          <w:lang w:val="fr-CH"/>
        </w:rPr>
        <w:t>de signature</w:t>
      </w:r>
      <w:r w:rsidR="006B5E20" w:rsidRPr="00983E9C">
        <w:rPr>
          <w:lang w:val="fr-CH"/>
        </w:rPr>
        <w:t xml:space="preserve"> </w:t>
      </w:r>
      <w:r>
        <w:rPr>
          <w:lang w:val="fr-CH"/>
        </w:rPr>
        <w:t>pour une durée indéterminée</w:t>
      </w:r>
      <w:r w:rsidR="00980437">
        <w:rPr>
          <w:lang w:val="fr-CH"/>
        </w:rPr>
        <w:t>,</w:t>
      </w:r>
      <w:r>
        <w:rPr>
          <w:lang w:val="fr-CH"/>
        </w:rPr>
        <w:t xml:space="preserve"> jusqu’à sa résiliation conformément à cet Article</w:t>
      </w:r>
      <w:r w:rsidR="00076035">
        <w:rPr>
          <w:lang w:val="fr-CH"/>
        </w:rPr>
        <w:t> </w:t>
      </w:r>
      <w:r>
        <w:rPr>
          <w:lang w:val="fr-CH"/>
        </w:rPr>
        <w:fldChar w:fldCharType="begin"/>
      </w:r>
      <w:r>
        <w:rPr>
          <w:lang w:val="fr-CH"/>
        </w:rPr>
        <w:instrText xml:space="preserve"> REF _Ref180510773 \w \h </w:instrText>
      </w:r>
      <w:r>
        <w:rPr>
          <w:lang w:val="fr-CH"/>
        </w:rPr>
      </w:r>
      <w:r>
        <w:rPr>
          <w:lang w:val="fr-CH"/>
        </w:rPr>
        <w:fldChar w:fldCharType="separate"/>
      </w:r>
      <w:r w:rsidR="00C266EB">
        <w:rPr>
          <w:lang w:val="fr-CH"/>
        </w:rPr>
        <w:t>9</w:t>
      </w:r>
      <w:r>
        <w:rPr>
          <w:lang w:val="fr-CH"/>
        </w:rPr>
        <w:fldChar w:fldCharType="end"/>
      </w:r>
      <w:r w:rsidR="00062C50" w:rsidRPr="00983E9C">
        <w:rPr>
          <w:lang w:val="fr-CH"/>
        </w:rPr>
        <w:t>.</w:t>
      </w:r>
      <w:r w:rsidR="000E0D6B" w:rsidRPr="00983E9C">
        <w:rPr>
          <w:lang w:val="fr-CH"/>
        </w:rPr>
        <w:t xml:space="preserve"> </w:t>
      </w:r>
    </w:p>
    <w:p w14:paraId="1EA601A2" w14:textId="2E2EFB3D" w:rsidR="002C1A34" w:rsidRDefault="002C1A34" w:rsidP="002C1A34">
      <w:pPr>
        <w:pStyle w:val="Sectionparagraph"/>
        <w:rPr>
          <w:lang w:val="fr-CH"/>
        </w:rPr>
      </w:pPr>
      <w:r w:rsidRPr="00B37D3F">
        <w:rPr>
          <w:b/>
          <w:bCs w:val="0"/>
          <w:lang w:val="fr-CH"/>
        </w:rPr>
        <w:t xml:space="preserve">Adhésion </w:t>
      </w:r>
      <w:r>
        <w:rPr>
          <w:b/>
          <w:bCs w:val="0"/>
          <w:lang w:val="fr-CH"/>
        </w:rPr>
        <w:t xml:space="preserve">d’une nouvelle partie </w:t>
      </w:r>
      <w:r w:rsidRPr="00B37D3F">
        <w:rPr>
          <w:b/>
          <w:bCs w:val="0"/>
          <w:lang w:val="fr-CH"/>
        </w:rPr>
        <w:t xml:space="preserve">au </w:t>
      </w:r>
      <w:r>
        <w:rPr>
          <w:b/>
          <w:bCs w:val="0"/>
          <w:lang w:val="fr-CH"/>
        </w:rPr>
        <w:t>C</w:t>
      </w:r>
      <w:r w:rsidRPr="00B37D3F">
        <w:rPr>
          <w:b/>
          <w:bCs w:val="0"/>
          <w:lang w:val="fr-CH"/>
        </w:rPr>
        <w:t>ontrat</w:t>
      </w:r>
      <w:r w:rsidRPr="00B37D3F">
        <w:rPr>
          <w:lang w:val="fr-CH"/>
        </w:rPr>
        <w:t>. Sur requête écrite adressée à la Commune Organisatrice ou au Comité, une commune valaisanne peut formuler le souhait d’adhérer au Contrat. L’adhésion est soumise à l’approbation du Comité [(</w:t>
      </w:r>
      <w:r w:rsidR="00923547" w:rsidRPr="00B37D3F">
        <w:rPr>
          <w:highlight w:val="yellow"/>
          <w:lang w:val="fr-CH"/>
        </w:rPr>
        <w:t>majorité qualifiée </w:t>
      </w:r>
      <w:r w:rsidR="00923547">
        <w:rPr>
          <w:highlight w:val="yellow"/>
          <w:lang w:val="fr-CH"/>
        </w:rPr>
        <w:t>de l’Article</w:t>
      </w:r>
      <w:r w:rsidR="00076035">
        <w:rPr>
          <w:highlight w:val="yellow"/>
          <w:lang w:val="fr-CH"/>
        </w:rPr>
        <w:t> </w:t>
      </w:r>
      <w:r w:rsidR="00923547" w:rsidRPr="00B37D3F">
        <w:rPr>
          <w:highlight w:val="yellow"/>
          <w:lang w:val="fr-CH"/>
        </w:rPr>
        <w:fldChar w:fldCharType="begin"/>
      </w:r>
      <w:r w:rsidR="00923547" w:rsidRPr="00B37D3F">
        <w:rPr>
          <w:highlight w:val="yellow"/>
          <w:lang w:val="fr-CH"/>
        </w:rPr>
        <w:instrText xml:space="preserve"> REF _Ref180506258 \w \h  \* MERGEFORMAT </w:instrText>
      </w:r>
      <w:r w:rsidR="00923547" w:rsidRPr="00B37D3F">
        <w:rPr>
          <w:highlight w:val="yellow"/>
          <w:lang w:val="fr-CH"/>
        </w:rPr>
      </w:r>
      <w:r w:rsidR="00923547" w:rsidRPr="00B37D3F">
        <w:rPr>
          <w:highlight w:val="yellow"/>
          <w:lang w:val="fr-CH"/>
        </w:rPr>
        <w:fldChar w:fldCharType="separate"/>
      </w:r>
      <w:r w:rsidR="00C266EB">
        <w:rPr>
          <w:highlight w:val="yellow"/>
          <w:lang w:val="fr-CH"/>
        </w:rPr>
        <w:t>2.4</w:t>
      </w:r>
      <w:r w:rsidR="00923547" w:rsidRPr="00B37D3F">
        <w:rPr>
          <w:highlight w:val="yellow"/>
          <w:lang w:val="fr-CH"/>
        </w:rPr>
        <w:fldChar w:fldCharType="end"/>
      </w:r>
      <w:r w:rsidR="00923547">
        <w:rPr>
          <w:highlight w:val="yellow"/>
          <w:lang w:val="fr-CH"/>
        </w:rPr>
        <w:t xml:space="preserve"> §</w:t>
      </w:r>
      <w:r w:rsidR="00076035">
        <w:rPr>
          <w:highlight w:val="yellow"/>
          <w:lang w:val="fr-CH"/>
        </w:rPr>
        <w:t> </w:t>
      </w:r>
      <w:r w:rsidR="00923547">
        <w:rPr>
          <w:highlight w:val="yellow"/>
          <w:lang w:val="fr-CH"/>
        </w:rPr>
        <w:t>2</w:t>
      </w:r>
      <w:r w:rsidRPr="00B37D3F">
        <w:rPr>
          <w:highlight w:val="yellow"/>
          <w:lang w:val="fr-CH"/>
        </w:rPr>
        <w:t>)</w:t>
      </w:r>
      <w:r w:rsidRPr="00B37D3F">
        <w:rPr>
          <w:lang w:val="fr-CH"/>
        </w:rPr>
        <w:t xml:space="preserve">]. </w:t>
      </w:r>
    </w:p>
    <w:p w14:paraId="441D8F3A" w14:textId="6B43DDF0" w:rsidR="00F672D0" w:rsidRPr="00E13854" w:rsidRDefault="00F672D0" w:rsidP="00F672D0">
      <w:pPr>
        <w:pStyle w:val="Sectionparagraph"/>
        <w:rPr>
          <w:lang w:val="fr-CH"/>
        </w:rPr>
      </w:pPr>
      <w:r w:rsidRPr="00E13854">
        <w:rPr>
          <w:b/>
          <w:bCs w:val="0"/>
          <w:lang w:val="fr-CH"/>
        </w:rPr>
        <w:t>Résiliation par le Comité</w:t>
      </w:r>
      <w:r w:rsidRPr="00E01FA3">
        <w:rPr>
          <w:lang w:val="fr-CH"/>
        </w:rPr>
        <w:t>.</w:t>
      </w:r>
      <w:r>
        <w:rPr>
          <w:lang w:val="fr-CH"/>
        </w:rPr>
        <w:t xml:space="preserve"> Le Comité peut en tout temps décider de la résiliation du Contrat par une décision prise à [</w:t>
      </w:r>
      <w:r w:rsidRPr="00923547">
        <w:rPr>
          <w:highlight w:val="yellow"/>
          <w:lang w:val="fr-CH"/>
        </w:rPr>
        <w:t xml:space="preserve">la </w:t>
      </w:r>
      <w:r w:rsidRPr="00B37D3F">
        <w:rPr>
          <w:highlight w:val="yellow"/>
          <w:lang w:val="fr-CH"/>
        </w:rPr>
        <w:t>majorité qualifiée </w:t>
      </w:r>
      <w:r>
        <w:rPr>
          <w:highlight w:val="yellow"/>
          <w:lang w:val="fr-CH"/>
        </w:rPr>
        <w:t>(Article</w:t>
      </w:r>
      <w:r w:rsidR="00076035">
        <w:rPr>
          <w:highlight w:val="yellow"/>
          <w:lang w:val="fr-CH"/>
        </w:rPr>
        <w:t> </w:t>
      </w:r>
      <w:r w:rsidRPr="00B37D3F">
        <w:rPr>
          <w:highlight w:val="yellow"/>
          <w:lang w:val="fr-CH"/>
        </w:rPr>
        <w:fldChar w:fldCharType="begin"/>
      </w:r>
      <w:r w:rsidRPr="00B37D3F">
        <w:rPr>
          <w:highlight w:val="yellow"/>
          <w:lang w:val="fr-CH"/>
        </w:rPr>
        <w:instrText xml:space="preserve"> REF _Ref180506258 \w \h  \* MERGEFORMAT </w:instrText>
      </w:r>
      <w:r w:rsidRPr="00B37D3F">
        <w:rPr>
          <w:highlight w:val="yellow"/>
          <w:lang w:val="fr-CH"/>
        </w:rPr>
      </w:r>
      <w:r w:rsidRPr="00B37D3F">
        <w:rPr>
          <w:highlight w:val="yellow"/>
          <w:lang w:val="fr-CH"/>
        </w:rPr>
        <w:fldChar w:fldCharType="separate"/>
      </w:r>
      <w:r w:rsidR="00C266EB">
        <w:rPr>
          <w:highlight w:val="yellow"/>
          <w:lang w:val="fr-CH"/>
        </w:rPr>
        <w:t>2.4</w:t>
      </w:r>
      <w:r w:rsidRPr="00B37D3F">
        <w:rPr>
          <w:highlight w:val="yellow"/>
          <w:lang w:val="fr-CH"/>
        </w:rPr>
        <w:fldChar w:fldCharType="end"/>
      </w:r>
      <w:r>
        <w:rPr>
          <w:highlight w:val="yellow"/>
          <w:lang w:val="fr-CH"/>
        </w:rPr>
        <w:t xml:space="preserve"> § 2</w:t>
      </w:r>
      <w:r>
        <w:rPr>
          <w:lang w:val="fr-CH"/>
        </w:rPr>
        <w:t>)].</w:t>
      </w:r>
    </w:p>
    <w:p w14:paraId="17A49D4B" w14:textId="75F86E63" w:rsidR="004839E9" w:rsidRDefault="00CF74AF" w:rsidP="4E14A4B2">
      <w:pPr>
        <w:pStyle w:val="Sectionparagraph"/>
        <w:rPr>
          <w:lang w:val="fr-CH"/>
        </w:rPr>
      </w:pPr>
      <w:r w:rsidRPr="00E01FA3">
        <w:rPr>
          <w:b/>
          <w:lang w:val="fr-CH"/>
        </w:rPr>
        <w:t>Résiliation</w:t>
      </w:r>
      <w:r w:rsidR="00AA5F32">
        <w:rPr>
          <w:b/>
          <w:lang w:val="fr-CH"/>
        </w:rPr>
        <w:t xml:space="preserve"> par la Commune Organisatrice</w:t>
      </w:r>
      <w:r w:rsidRPr="00E01FA3">
        <w:rPr>
          <w:lang w:val="fr-CH"/>
        </w:rPr>
        <w:t xml:space="preserve">. </w:t>
      </w:r>
      <w:r w:rsidR="00AA5F32">
        <w:rPr>
          <w:lang w:val="fr-CH"/>
        </w:rPr>
        <w:t xml:space="preserve">La Commune Organisatrice peut </w:t>
      </w:r>
      <w:r w:rsidR="00E753C0">
        <w:rPr>
          <w:lang w:val="fr-CH"/>
        </w:rPr>
        <w:t xml:space="preserve">résilier le présent Contrat </w:t>
      </w:r>
      <w:r w:rsidR="002579B6">
        <w:rPr>
          <w:lang w:val="fr-CH"/>
        </w:rPr>
        <w:t xml:space="preserve">en tout temps, </w:t>
      </w:r>
      <w:r w:rsidR="00E753C0">
        <w:rPr>
          <w:lang w:val="fr-CH"/>
        </w:rPr>
        <w:t xml:space="preserve">moyennant </w:t>
      </w:r>
      <w:r w:rsidR="002579B6">
        <w:rPr>
          <w:lang w:val="fr-CH"/>
        </w:rPr>
        <w:t>l’envoi d’un préavis écrit</w:t>
      </w:r>
      <w:r w:rsidR="006967E9">
        <w:rPr>
          <w:lang w:val="fr-CH"/>
        </w:rPr>
        <w:t xml:space="preserve"> </w:t>
      </w:r>
      <w:r w:rsidR="00F35F09">
        <w:rPr>
          <w:lang w:val="fr-CH"/>
        </w:rPr>
        <w:t>aux autres Parties</w:t>
      </w:r>
      <w:r w:rsidR="006967E9">
        <w:rPr>
          <w:lang w:val="fr-CH"/>
        </w:rPr>
        <w:t xml:space="preserve"> </w:t>
      </w:r>
      <w:r w:rsidR="002579B6">
        <w:rPr>
          <w:lang w:val="fr-CH"/>
        </w:rPr>
        <w:t>au</w:t>
      </w:r>
      <w:r w:rsidR="00F35F09">
        <w:rPr>
          <w:lang w:val="fr-CH"/>
        </w:rPr>
        <w:t xml:space="preserve"> minimum</w:t>
      </w:r>
      <w:r w:rsidR="006967E9">
        <w:rPr>
          <w:lang w:val="fr-CH"/>
        </w:rPr>
        <w:t xml:space="preserve"> </w:t>
      </w:r>
      <w:r w:rsidR="00CC2F82">
        <w:rPr>
          <w:lang w:val="fr-CH"/>
        </w:rPr>
        <w:t>[</w:t>
      </w:r>
      <w:r w:rsidR="00CC2F82" w:rsidRPr="00531A90">
        <w:rPr>
          <w:highlight w:val="yellow"/>
          <w:lang w:val="fr-CH"/>
        </w:rPr>
        <w:t xml:space="preserve">12 </w:t>
      </w:r>
      <w:r w:rsidR="006967E9" w:rsidRPr="00531A90">
        <w:rPr>
          <w:highlight w:val="yellow"/>
          <w:lang w:val="fr-CH"/>
        </w:rPr>
        <w:t>mois</w:t>
      </w:r>
      <w:r w:rsidR="00CC2F82">
        <w:rPr>
          <w:lang w:val="fr-CH"/>
        </w:rPr>
        <w:t>]</w:t>
      </w:r>
      <w:r w:rsidR="008D20C7">
        <w:rPr>
          <w:lang w:val="fr-CH"/>
        </w:rPr>
        <w:t xml:space="preserve"> avant </w:t>
      </w:r>
      <w:r w:rsidR="006241D8">
        <w:rPr>
          <w:lang w:val="fr-CH"/>
        </w:rPr>
        <w:t>la date de résiliation souhaitée</w:t>
      </w:r>
      <w:r w:rsidR="002579B6">
        <w:rPr>
          <w:lang w:val="fr-CH"/>
        </w:rPr>
        <w:t xml:space="preserve">. </w:t>
      </w:r>
      <w:r w:rsidR="002C1A34">
        <w:rPr>
          <w:lang w:val="fr-CH"/>
        </w:rPr>
        <w:t>[</w:t>
      </w:r>
      <w:r w:rsidR="00157ACA" w:rsidRPr="002C1A34">
        <w:rPr>
          <w:highlight w:val="yellow"/>
          <w:lang w:val="fr-CH"/>
        </w:rPr>
        <w:t xml:space="preserve">Elle peut également résilier le Contrat moyennant un préavis de 4 mois lorsque </w:t>
      </w:r>
      <w:r w:rsidR="00D90527">
        <w:rPr>
          <w:highlight w:val="yellow"/>
          <w:lang w:val="fr-CH"/>
        </w:rPr>
        <w:t xml:space="preserve">(i) </w:t>
      </w:r>
      <w:r w:rsidR="00157ACA" w:rsidRPr="002C1A34">
        <w:rPr>
          <w:highlight w:val="yellow"/>
          <w:lang w:val="fr-CH"/>
        </w:rPr>
        <w:t xml:space="preserve">des Communes </w:t>
      </w:r>
      <w:r w:rsidR="008B2979" w:rsidRPr="002C1A34">
        <w:rPr>
          <w:highlight w:val="yellow"/>
          <w:lang w:val="fr-CH"/>
        </w:rPr>
        <w:t xml:space="preserve">représentant au moins </w:t>
      </w:r>
      <w:r w:rsidR="008B2979" w:rsidRPr="002C1A34">
        <w:rPr>
          <w:highlight w:val="yellow"/>
          <w:vertAlign w:val="superscript"/>
          <w:lang w:val="fr-CH"/>
        </w:rPr>
        <w:t>1</w:t>
      </w:r>
      <w:r w:rsidR="008B2979" w:rsidRPr="002C1A34">
        <w:rPr>
          <w:highlight w:val="yellow"/>
          <w:lang w:val="fr-CH"/>
        </w:rPr>
        <w:t>/</w:t>
      </w:r>
      <w:r w:rsidR="008B2979" w:rsidRPr="002C1A34">
        <w:rPr>
          <w:highlight w:val="yellow"/>
          <w:vertAlign w:val="subscript"/>
          <w:lang w:val="fr-CH"/>
        </w:rPr>
        <w:t>3</w:t>
      </w:r>
      <w:r w:rsidR="008B2979" w:rsidRPr="002C1A34">
        <w:rPr>
          <w:highlight w:val="yellow"/>
          <w:lang w:val="fr-CH"/>
        </w:rPr>
        <w:t xml:space="preserve"> du</w:t>
      </w:r>
      <w:r w:rsidR="00331D3E" w:rsidRPr="002C1A34">
        <w:rPr>
          <w:highlight w:val="yellow"/>
          <w:lang w:val="fr-CH"/>
        </w:rPr>
        <w:t xml:space="preserve"> </w:t>
      </w:r>
      <w:r w:rsidR="008E194A" w:rsidRPr="002C1A34">
        <w:rPr>
          <w:highlight w:val="yellow"/>
          <w:lang w:val="fr-CH"/>
        </w:rPr>
        <w:t xml:space="preserve">Taux d’Utilisation </w:t>
      </w:r>
      <w:r w:rsidR="0071669F" w:rsidRPr="002C1A34">
        <w:rPr>
          <w:highlight w:val="yellow"/>
          <w:lang w:val="fr-CH"/>
        </w:rPr>
        <w:t>résilient le Contrat conformément à l’</w:t>
      </w:r>
      <w:r w:rsidR="00A0593D">
        <w:rPr>
          <w:highlight w:val="yellow"/>
          <w:lang w:val="fr-CH"/>
        </w:rPr>
        <w:t>Article</w:t>
      </w:r>
      <w:r w:rsidR="00076035">
        <w:rPr>
          <w:highlight w:val="yellow"/>
          <w:lang w:val="fr-CH"/>
        </w:rPr>
        <w:t> </w:t>
      </w:r>
      <w:r w:rsidR="0071669F" w:rsidRPr="002C1A34">
        <w:rPr>
          <w:highlight w:val="yellow"/>
          <w:lang w:val="fr-CH"/>
        </w:rPr>
        <w:fldChar w:fldCharType="begin"/>
      </w:r>
      <w:r w:rsidR="0071669F" w:rsidRPr="002C1A34">
        <w:rPr>
          <w:highlight w:val="yellow"/>
          <w:lang w:val="fr-CH"/>
        </w:rPr>
        <w:instrText xml:space="preserve"> REF _Ref180508194 \w \h </w:instrText>
      </w:r>
      <w:r w:rsidR="002C1A34">
        <w:rPr>
          <w:highlight w:val="yellow"/>
          <w:lang w:val="fr-CH"/>
        </w:rPr>
        <w:instrText xml:space="preserve"> \* MERGEFORMAT </w:instrText>
      </w:r>
      <w:r w:rsidR="0071669F" w:rsidRPr="002C1A34">
        <w:rPr>
          <w:highlight w:val="yellow"/>
          <w:lang w:val="fr-CH"/>
        </w:rPr>
      </w:r>
      <w:r w:rsidR="0071669F" w:rsidRPr="002C1A34">
        <w:rPr>
          <w:highlight w:val="yellow"/>
          <w:lang w:val="fr-CH"/>
        </w:rPr>
        <w:fldChar w:fldCharType="separate"/>
      </w:r>
      <w:r w:rsidR="00C266EB">
        <w:rPr>
          <w:highlight w:val="yellow"/>
          <w:lang w:val="fr-CH"/>
        </w:rPr>
        <w:t>9.5</w:t>
      </w:r>
      <w:r w:rsidR="0071669F" w:rsidRPr="002C1A34">
        <w:rPr>
          <w:highlight w:val="yellow"/>
          <w:lang w:val="fr-CH"/>
        </w:rPr>
        <w:fldChar w:fldCharType="end"/>
      </w:r>
      <w:r w:rsidR="009D0F1E">
        <w:rPr>
          <w:rFonts w:ascii="Arial" w:hAnsi="Arial"/>
          <w:highlight w:val="yellow"/>
          <w:lang w:val="fr-CH"/>
        </w:rPr>
        <w:t> </w:t>
      </w:r>
      <w:r w:rsidR="00D90527">
        <w:rPr>
          <w:highlight w:val="yellow"/>
          <w:lang w:val="fr-CH"/>
        </w:rPr>
        <w:t xml:space="preserve">; ou (ii) des blocages au niveau du Comité </w:t>
      </w:r>
      <w:r w:rsidR="0061074E">
        <w:rPr>
          <w:highlight w:val="yellow"/>
          <w:lang w:val="fr-CH"/>
        </w:rPr>
        <w:t>l’empêche</w:t>
      </w:r>
      <w:r w:rsidR="00DE0E76">
        <w:rPr>
          <w:highlight w:val="yellow"/>
          <w:lang w:val="fr-CH"/>
        </w:rPr>
        <w:t>nt</w:t>
      </w:r>
      <w:r w:rsidR="0061074E">
        <w:rPr>
          <w:highlight w:val="yellow"/>
          <w:lang w:val="fr-CH"/>
        </w:rPr>
        <w:t xml:space="preserve"> </w:t>
      </w:r>
      <w:r w:rsidR="004B1893">
        <w:rPr>
          <w:highlight w:val="yellow"/>
          <w:lang w:val="fr-CH"/>
        </w:rPr>
        <w:t xml:space="preserve">de manière durable </w:t>
      </w:r>
      <w:r w:rsidR="0061074E">
        <w:rPr>
          <w:highlight w:val="yellow"/>
          <w:lang w:val="fr-CH"/>
        </w:rPr>
        <w:t xml:space="preserve">d’exercer </w:t>
      </w:r>
      <w:r w:rsidR="00B215AB">
        <w:rPr>
          <w:highlight w:val="yellow"/>
          <w:lang w:val="fr-CH"/>
        </w:rPr>
        <w:t xml:space="preserve">ses missions, notamment lorsque </w:t>
      </w:r>
      <w:r w:rsidR="00B245F9">
        <w:rPr>
          <w:highlight w:val="yellow"/>
          <w:lang w:val="fr-CH"/>
        </w:rPr>
        <w:t>la couverture de ses frais n’est plus garantie</w:t>
      </w:r>
      <w:r w:rsidR="002C1A34" w:rsidRPr="002C1A34">
        <w:rPr>
          <w:highlight w:val="yellow"/>
          <w:lang w:val="fr-CH"/>
        </w:rPr>
        <w:t>.</w:t>
      </w:r>
      <w:r w:rsidR="002C1A34">
        <w:rPr>
          <w:lang w:val="fr-CH"/>
        </w:rPr>
        <w:t>]</w:t>
      </w:r>
      <w:r w:rsidR="00157ACA">
        <w:rPr>
          <w:lang w:val="fr-CH"/>
        </w:rPr>
        <w:t xml:space="preserve"> </w:t>
      </w:r>
      <w:r w:rsidR="002C1A34">
        <w:rPr>
          <w:lang w:val="fr-CH"/>
        </w:rPr>
        <w:t>En cas de résiliation par la Commune Organisatrice</w:t>
      </w:r>
      <w:r w:rsidR="00406EF4">
        <w:rPr>
          <w:rFonts w:ascii="Arial" w:hAnsi="Arial"/>
          <w:lang w:val="fr-CH"/>
        </w:rPr>
        <w:t> </w:t>
      </w:r>
      <w:r w:rsidR="004839E9">
        <w:rPr>
          <w:lang w:val="fr-CH"/>
        </w:rPr>
        <w:t>:</w:t>
      </w:r>
      <w:r w:rsidR="00247D96">
        <w:rPr>
          <w:lang w:val="fr-CH"/>
        </w:rPr>
        <w:t xml:space="preserve"> </w:t>
      </w:r>
    </w:p>
    <w:p w14:paraId="5D654E0D" w14:textId="7A8E2783" w:rsidR="007C2171" w:rsidRDefault="00621165" w:rsidP="004839E9">
      <w:pPr>
        <w:pStyle w:val="Letterlist"/>
        <w:rPr>
          <w:lang w:val="fr-CH"/>
        </w:rPr>
      </w:pPr>
      <w:r>
        <w:rPr>
          <w:lang w:val="fr-CH"/>
        </w:rPr>
        <w:t xml:space="preserve">La Commune Organisatrice </w:t>
      </w:r>
      <w:r w:rsidR="003E1CE5">
        <w:rPr>
          <w:lang w:val="fr-CH"/>
        </w:rPr>
        <w:t>rembourse</w:t>
      </w:r>
      <w:r>
        <w:rPr>
          <w:lang w:val="fr-CH"/>
        </w:rPr>
        <w:t xml:space="preserve"> aux Communes Participantes </w:t>
      </w:r>
      <w:r w:rsidR="005976C9">
        <w:rPr>
          <w:lang w:val="fr-CH"/>
        </w:rPr>
        <w:t>tout paiement de la</w:t>
      </w:r>
      <w:r>
        <w:rPr>
          <w:lang w:val="fr-CH"/>
        </w:rPr>
        <w:t xml:space="preserve"> Quote-Part</w:t>
      </w:r>
      <w:r w:rsidR="00770209">
        <w:rPr>
          <w:lang w:val="fr-CH"/>
        </w:rPr>
        <w:t xml:space="preserve"> </w:t>
      </w:r>
      <w:r w:rsidR="005976C9">
        <w:rPr>
          <w:lang w:val="fr-CH"/>
        </w:rPr>
        <w:t>couvrant une période ultérieure à la fin du Contrat.</w:t>
      </w:r>
      <w:r w:rsidR="00770209">
        <w:rPr>
          <w:lang w:val="fr-CH"/>
        </w:rPr>
        <w:t xml:space="preserve"> </w:t>
      </w:r>
    </w:p>
    <w:p w14:paraId="3BC8BFBE" w14:textId="0C24535D" w:rsidR="004839E9" w:rsidRDefault="004839E9" w:rsidP="004839E9">
      <w:pPr>
        <w:pStyle w:val="Letterlist"/>
        <w:rPr>
          <w:lang w:val="fr-CH"/>
        </w:rPr>
      </w:pPr>
      <w:r>
        <w:rPr>
          <w:lang w:val="fr-CH"/>
        </w:rPr>
        <w:t>Le Contrat prend fin à l</w:t>
      </w:r>
      <w:r w:rsidR="00334910">
        <w:rPr>
          <w:lang w:val="fr-CH"/>
        </w:rPr>
        <w:t xml:space="preserve">’échéance du délai de résiliation </w:t>
      </w:r>
      <w:r>
        <w:rPr>
          <w:lang w:val="fr-CH"/>
        </w:rPr>
        <w:t xml:space="preserve">pour l’ensemble des Parties, sauf si les Communes Participantes désignent </w:t>
      </w:r>
      <w:r w:rsidR="003E1CE5">
        <w:rPr>
          <w:lang w:val="fr-CH"/>
        </w:rPr>
        <w:t xml:space="preserve">à l’unanimité </w:t>
      </w:r>
      <w:r>
        <w:rPr>
          <w:lang w:val="fr-CH"/>
        </w:rPr>
        <w:t>une nouvelle commune organisatrice</w:t>
      </w:r>
      <w:r w:rsidR="003E1CE5">
        <w:rPr>
          <w:lang w:val="fr-CH"/>
        </w:rPr>
        <w:t xml:space="preserve"> et conviennent de continuer </w:t>
      </w:r>
      <w:r w:rsidR="00F43D95">
        <w:rPr>
          <w:lang w:val="fr-CH"/>
        </w:rPr>
        <w:t>leur relation</w:t>
      </w:r>
      <w:r>
        <w:rPr>
          <w:lang w:val="fr-CH"/>
        </w:rPr>
        <w:t>.</w:t>
      </w:r>
    </w:p>
    <w:p w14:paraId="383627F0" w14:textId="052F16BE" w:rsidR="0010384E" w:rsidRDefault="009D65C1" w:rsidP="000513DC">
      <w:pPr>
        <w:pStyle w:val="Sectionparagraph"/>
        <w:rPr>
          <w:lang w:val="fr-CH"/>
        </w:rPr>
      </w:pPr>
      <w:bookmarkStart w:id="32" w:name="_Ref180508194"/>
      <w:r>
        <w:rPr>
          <w:b/>
          <w:lang w:val="fr-CH"/>
        </w:rPr>
        <w:t>Départ d’une</w:t>
      </w:r>
      <w:r w:rsidR="00831F60" w:rsidRPr="006241D8">
        <w:rPr>
          <w:b/>
          <w:lang w:val="fr-CH"/>
        </w:rPr>
        <w:t xml:space="preserve"> Commune Participante</w:t>
      </w:r>
      <w:r w:rsidR="00831F60">
        <w:rPr>
          <w:lang w:val="fr-CH"/>
        </w:rPr>
        <w:t>. Une Commune Participante peut</w:t>
      </w:r>
      <w:r>
        <w:rPr>
          <w:lang w:val="fr-CH"/>
        </w:rPr>
        <w:t xml:space="preserve"> –</w:t>
      </w:r>
      <w:r w:rsidR="00334910">
        <w:rPr>
          <w:lang w:val="fr-CH"/>
        </w:rPr>
        <w:t xml:space="preserve"> </w:t>
      </w:r>
      <w:r w:rsidR="00831F60">
        <w:rPr>
          <w:lang w:val="fr-CH"/>
        </w:rPr>
        <w:t xml:space="preserve">moyennant l’envoi d’un préavis écrit </w:t>
      </w:r>
      <w:r>
        <w:rPr>
          <w:lang w:val="fr-CH"/>
        </w:rPr>
        <w:t xml:space="preserve">aux autres Parties </w:t>
      </w:r>
      <w:r w:rsidR="00831F60">
        <w:rPr>
          <w:lang w:val="fr-CH"/>
        </w:rPr>
        <w:t xml:space="preserve">au </w:t>
      </w:r>
      <w:r w:rsidR="00480F48">
        <w:rPr>
          <w:lang w:val="fr-CH"/>
        </w:rPr>
        <w:t>minimum [</w:t>
      </w:r>
      <w:r w:rsidR="005377BE" w:rsidRPr="005377BE">
        <w:rPr>
          <w:highlight w:val="yellow"/>
          <w:lang w:val="fr-CH"/>
        </w:rPr>
        <w:t xml:space="preserve">6 </w:t>
      </w:r>
      <w:r w:rsidR="00480F48" w:rsidRPr="005377BE">
        <w:rPr>
          <w:highlight w:val="yellow"/>
          <w:lang w:val="fr-CH"/>
        </w:rPr>
        <w:t>mois</w:t>
      </w:r>
      <w:r w:rsidR="00480F48">
        <w:rPr>
          <w:lang w:val="fr-CH"/>
        </w:rPr>
        <w:t>]</w:t>
      </w:r>
      <w:r w:rsidR="006241D8">
        <w:rPr>
          <w:lang w:val="fr-CH"/>
        </w:rPr>
        <w:t xml:space="preserve"> avant la date de résiliation souhaitée</w:t>
      </w:r>
      <w:r w:rsidR="00724C2B">
        <w:rPr>
          <w:lang w:val="fr-CH"/>
        </w:rPr>
        <w:t xml:space="preserve"> – résilier </w:t>
      </w:r>
      <w:r>
        <w:rPr>
          <w:lang w:val="fr-CH"/>
        </w:rPr>
        <w:t xml:space="preserve">le présent Contrat </w:t>
      </w:r>
      <w:r w:rsidR="0010384E">
        <w:rPr>
          <w:lang w:val="fr-CH"/>
        </w:rPr>
        <w:t>en ce qui la concerne.</w:t>
      </w:r>
      <w:r>
        <w:rPr>
          <w:lang w:val="fr-CH"/>
        </w:rPr>
        <w:t xml:space="preserve"> </w:t>
      </w:r>
      <w:r w:rsidR="0010384E">
        <w:rPr>
          <w:lang w:val="fr-CH"/>
        </w:rPr>
        <w:t>Dans ce cas</w:t>
      </w:r>
      <w:r w:rsidR="00406EF4">
        <w:rPr>
          <w:rFonts w:ascii="Arial" w:hAnsi="Arial"/>
          <w:lang w:val="fr-CH"/>
        </w:rPr>
        <w:t> </w:t>
      </w:r>
      <w:r w:rsidR="0010384E">
        <w:rPr>
          <w:lang w:val="fr-CH"/>
        </w:rPr>
        <w:t>:</w:t>
      </w:r>
      <w:bookmarkEnd w:id="32"/>
      <w:r w:rsidR="0010384E">
        <w:rPr>
          <w:lang w:val="fr-CH"/>
        </w:rPr>
        <w:t xml:space="preserve"> </w:t>
      </w:r>
    </w:p>
    <w:p w14:paraId="04978FBC" w14:textId="689ECEC1" w:rsidR="000513DC" w:rsidRDefault="00BE202D" w:rsidP="0010384E">
      <w:pPr>
        <w:pStyle w:val="Letterlist"/>
        <w:rPr>
          <w:lang w:val="fr-CH"/>
        </w:rPr>
      </w:pPr>
      <w:r>
        <w:rPr>
          <w:lang w:val="fr-CH"/>
        </w:rPr>
        <w:t xml:space="preserve">La Commune Participante </w:t>
      </w:r>
      <w:r w:rsidR="0095146B">
        <w:rPr>
          <w:lang w:val="fr-CH"/>
        </w:rPr>
        <w:t xml:space="preserve">qui résilie le Contrat </w:t>
      </w:r>
      <w:r>
        <w:rPr>
          <w:lang w:val="fr-CH"/>
        </w:rPr>
        <w:t xml:space="preserve">reste tenue de payer la Quote-Part jusqu’à la </w:t>
      </w:r>
      <w:r w:rsidR="00E339C3">
        <w:rPr>
          <w:lang w:val="fr-CH"/>
        </w:rPr>
        <w:t xml:space="preserve">date à laquelle le </w:t>
      </w:r>
      <w:r>
        <w:rPr>
          <w:lang w:val="fr-CH"/>
        </w:rPr>
        <w:t>Contrat</w:t>
      </w:r>
      <w:r w:rsidR="00E339C3">
        <w:rPr>
          <w:lang w:val="fr-CH"/>
        </w:rPr>
        <w:t xml:space="preserve"> prend fin pour elle</w:t>
      </w:r>
      <w:r>
        <w:rPr>
          <w:lang w:val="fr-CH"/>
        </w:rPr>
        <w:t>.</w:t>
      </w:r>
      <w:r w:rsidR="00E339C3">
        <w:rPr>
          <w:lang w:val="fr-CH"/>
        </w:rPr>
        <w:t xml:space="preserve"> </w:t>
      </w:r>
      <w:r w:rsidR="005B28EA">
        <w:rPr>
          <w:lang w:val="fr-CH"/>
        </w:rPr>
        <w:t xml:space="preserve">Un éventuel trop-payé d’avance relatif à une période postérieure à la </w:t>
      </w:r>
      <w:r w:rsidR="00BB5EC3">
        <w:rPr>
          <w:lang w:val="fr-CH"/>
        </w:rPr>
        <w:t>date de résiliation lui est remboursé.</w:t>
      </w:r>
    </w:p>
    <w:p w14:paraId="445E2224" w14:textId="2D41AD19" w:rsidR="00BB5EC3" w:rsidRDefault="00BB5EC3" w:rsidP="0010384E">
      <w:pPr>
        <w:pStyle w:val="Letterlist"/>
        <w:rPr>
          <w:lang w:val="fr-CH"/>
        </w:rPr>
      </w:pPr>
      <w:r>
        <w:rPr>
          <w:lang w:val="fr-CH"/>
        </w:rPr>
        <w:t xml:space="preserve">Le Contrat reste en force entre les </w:t>
      </w:r>
      <w:r w:rsidR="000B49DA">
        <w:rPr>
          <w:lang w:val="fr-CH"/>
        </w:rPr>
        <w:t xml:space="preserve">autres </w:t>
      </w:r>
      <w:r>
        <w:rPr>
          <w:lang w:val="fr-CH"/>
        </w:rPr>
        <w:t>Parties</w:t>
      </w:r>
      <w:r w:rsidR="000B49DA">
        <w:rPr>
          <w:lang w:val="fr-CH"/>
        </w:rPr>
        <w:t xml:space="preserve">, sauf décision contraire </w:t>
      </w:r>
      <w:r w:rsidR="005C1F88">
        <w:rPr>
          <w:lang w:val="fr-CH"/>
        </w:rPr>
        <w:t>du Comité</w:t>
      </w:r>
      <w:r>
        <w:rPr>
          <w:lang w:val="fr-CH"/>
        </w:rPr>
        <w:t xml:space="preserve"> </w:t>
      </w:r>
      <w:r w:rsidR="005C1F88" w:rsidRPr="00B37D3F">
        <w:rPr>
          <w:lang w:val="fr-CH"/>
        </w:rPr>
        <w:t>[(</w:t>
      </w:r>
      <w:r w:rsidR="00F00F91" w:rsidRPr="00F00F91">
        <w:rPr>
          <w:highlight w:val="yellow"/>
          <w:lang w:val="fr-CH"/>
        </w:rPr>
        <w:t xml:space="preserve">à la </w:t>
      </w:r>
      <w:r w:rsidR="005C1F88" w:rsidRPr="00F00F91">
        <w:rPr>
          <w:highlight w:val="yellow"/>
          <w:lang w:val="fr-CH"/>
        </w:rPr>
        <w:t xml:space="preserve">majorité </w:t>
      </w:r>
      <w:r w:rsidR="005C1F88" w:rsidRPr="00B37D3F">
        <w:rPr>
          <w:highlight w:val="yellow"/>
          <w:lang w:val="fr-CH"/>
        </w:rPr>
        <w:t>qualifiée </w:t>
      </w:r>
      <w:r w:rsidR="00923547">
        <w:rPr>
          <w:highlight w:val="yellow"/>
          <w:lang w:val="fr-CH"/>
        </w:rPr>
        <w:t>de l’Article</w:t>
      </w:r>
      <w:r w:rsidR="00076035">
        <w:rPr>
          <w:highlight w:val="yellow"/>
          <w:lang w:val="fr-CH"/>
        </w:rPr>
        <w:t> </w:t>
      </w:r>
      <w:r w:rsidR="005C1F88" w:rsidRPr="00B37D3F">
        <w:rPr>
          <w:highlight w:val="yellow"/>
          <w:lang w:val="fr-CH"/>
        </w:rPr>
        <w:fldChar w:fldCharType="begin"/>
      </w:r>
      <w:r w:rsidR="005C1F88" w:rsidRPr="00B37D3F">
        <w:rPr>
          <w:highlight w:val="yellow"/>
          <w:lang w:val="fr-CH"/>
        </w:rPr>
        <w:instrText xml:space="preserve"> REF _Ref180506258 \w \h  \* MERGEFORMAT </w:instrText>
      </w:r>
      <w:r w:rsidR="005C1F88" w:rsidRPr="00B37D3F">
        <w:rPr>
          <w:highlight w:val="yellow"/>
          <w:lang w:val="fr-CH"/>
        </w:rPr>
      </w:r>
      <w:r w:rsidR="005C1F88" w:rsidRPr="00B37D3F">
        <w:rPr>
          <w:highlight w:val="yellow"/>
          <w:lang w:val="fr-CH"/>
        </w:rPr>
        <w:fldChar w:fldCharType="separate"/>
      </w:r>
      <w:r w:rsidR="00C266EB">
        <w:rPr>
          <w:highlight w:val="yellow"/>
          <w:lang w:val="fr-CH"/>
        </w:rPr>
        <w:t>2.4</w:t>
      </w:r>
      <w:r w:rsidR="005C1F88" w:rsidRPr="00B37D3F">
        <w:rPr>
          <w:highlight w:val="yellow"/>
          <w:lang w:val="fr-CH"/>
        </w:rPr>
        <w:fldChar w:fldCharType="end"/>
      </w:r>
      <w:r w:rsidR="00923547">
        <w:rPr>
          <w:highlight w:val="yellow"/>
          <w:lang w:val="fr-CH"/>
        </w:rPr>
        <w:t xml:space="preserve"> §</w:t>
      </w:r>
      <w:r w:rsidR="00076035">
        <w:rPr>
          <w:highlight w:val="yellow"/>
          <w:lang w:val="fr-CH"/>
        </w:rPr>
        <w:t> </w:t>
      </w:r>
      <w:r w:rsidR="00923547">
        <w:rPr>
          <w:highlight w:val="yellow"/>
          <w:lang w:val="fr-CH"/>
        </w:rPr>
        <w:t>2</w:t>
      </w:r>
      <w:r w:rsidR="005C1F88">
        <w:rPr>
          <w:highlight w:val="yellow"/>
          <w:lang w:val="fr-CH"/>
        </w:rPr>
        <w:t xml:space="preserve">, sans prendre en compte la voix de la ou des Parties ayant déjà adressé </w:t>
      </w:r>
      <w:r w:rsidR="00480F48">
        <w:rPr>
          <w:highlight w:val="yellow"/>
          <w:lang w:val="fr-CH"/>
        </w:rPr>
        <w:t>leur résiliation</w:t>
      </w:r>
      <w:r w:rsidR="005C1F88" w:rsidRPr="00B37D3F">
        <w:rPr>
          <w:highlight w:val="yellow"/>
          <w:lang w:val="fr-CH"/>
        </w:rPr>
        <w:t>)</w:t>
      </w:r>
      <w:r w:rsidR="005C1F88" w:rsidRPr="00B37D3F">
        <w:rPr>
          <w:lang w:val="fr-CH"/>
        </w:rPr>
        <w:t>]</w:t>
      </w:r>
    </w:p>
    <w:p w14:paraId="68D479C3" w14:textId="7AE10CA4" w:rsidR="006B5E20" w:rsidRPr="0059678D" w:rsidRDefault="00CC2F82" w:rsidP="006B5E20">
      <w:pPr>
        <w:pStyle w:val="Sectionparagraph"/>
        <w:rPr>
          <w:lang w:val="fr-CH"/>
        </w:rPr>
      </w:pPr>
      <w:r w:rsidRPr="005143F4">
        <w:rPr>
          <w:b/>
          <w:lang w:val="fr-CH"/>
        </w:rPr>
        <w:t>E</w:t>
      </w:r>
      <w:r w:rsidR="00E768D3" w:rsidRPr="005143F4">
        <w:rPr>
          <w:b/>
          <w:lang w:val="fr-CH"/>
        </w:rPr>
        <w:t>x</w:t>
      </w:r>
      <w:r w:rsidRPr="005143F4">
        <w:rPr>
          <w:b/>
          <w:lang w:val="fr-CH"/>
        </w:rPr>
        <w:t>clusion d’une Commune Participante</w:t>
      </w:r>
      <w:r w:rsidR="004F2AA7" w:rsidRPr="005143F4">
        <w:rPr>
          <w:b/>
          <w:bCs w:val="0"/>
          <w:lang w:val="fr-CH"/>
        </w:rPr>
        <w:t xml:space="preserve">. </w:t>
      </w:r>
      <w:r w:rsidR="006B5E20" w:rsidRPr="0059678D">
        <w:rPr>
          <w:lang w:val="fr-CH"/>
        </w:rPr>
        <w:t xml:space="preserve">En cas de </w:t>
      </w:r>
      <w:r w:rsidR="00B4346C">
        <w:rPr>
          <w:lang w:val="fr-CH"/>
        </w:rPr>
        <w:t xml:space="preserve">retard de paiement de la Quote-Part </w:t>
      </w:r>
      <w:r w:rsidR="004760CF">
        <w:rPr>
          <w:lang w:val="fr-CH"/>
        </w:rPr>
        <w:t xml:space="preserve">par une des Communes Participantes, </w:t>
      </w:r>
      <w:r w:rsidR="00126B6E">
        <w:rPr>
          <w:lang w:val="fr-CH"/>
        </w:rPr>
        <w:t xml:space="preserve">ou autre manquement important à ses obligations, </w:t>
      </w:r>
      <w:r w:rsidR="004760CF">
        <w:rPr>
          <w:lang w:val="fr-CH"/>
        </w:rPr>
        <w:t xml:space="preserve">la Commune Organisatrice </w:t>
      </w:r>
      <w:r w:rsidR="00B155FE">
        <w:rPr>
          <w:lang w:val="fr-CH"/>
        </w:rPr>
        <w:t>a</w:t>
      </w:r>
      <w:r w:rsidR="006B5E20" w:rsidRPr="0059678D">
        <w:rPr>
          <w:lang w:val="fr-CH"/>
        </w:rPr>
        <w:t xml:space="preserve"> le droit, mais non l</w:t>
      </w:r>
      <w:r w:rsidR="00E01AF9">
        <w:rPr>
          <w:lang w:val="fr-CH"/>
        </w:rPr>
        <w:t>'</w:t>
      </w:r>
      <w:r w:rsidR="006B5E20" w:rsidRPr="0059678D">
        <w:rPr>
          <w:lang w:val="fr-CH"/>
        </w:rPr>
        <w:t xml:space="preserve">obligation, de notifier </w:t>
      </w:r>
      <w:r w:rsidR="000A2AC7">
        <w:rPr>
          <w:lang w:val="fr-CH"/>
        </w:rPr>
        <w:t>la violation</w:t>
      </w:r>
      <w:r w:rsidR="006B5E20" w:rsidRPr="0059678D">
        <w:rPr>
          <w:lang w:val="fr-CH"/>
        </w:rPr>
        <w:t xml:space="preserve"> à la </w:t>
      </w:r>
      <w:r w:rsidR="004760CF">
        <w:rPr>
          <w:lang w:val="fr-CH"/>
        </w:rPr>
        <w:t xml:space="preserve">Commune Participante </w:t>
      </w:r>
      <w:r w:rsidR="006B5E20" w:rsidRPr="0059678D">
        <w:rPr>
          <w:lang w:val="fr-CH"/>
        </w:rPr>
        <w:t xml:space="preserve">défaillante en demandant </w:t>
      </w:r>
      <w:r w:rsidR="00E20017">
        <w:rPr>
          <w:lang w:val="fr-CH"/>
        </w:rPr>
        <w:t xml:space="preserve">de s’exécuter sous </w:t>
      </w:r>
      <w:r w:rsidR="00832DEA">
        <w:rPr>
          <w:lang w:val="fr-CH"/>
        </w:rPr>
        <w:t>[</w:t>
      </w:r>
      <w:r w:rsidR="00F61B6B" w:rsidRPr="00832DEA">
        <w:rPr>
          <w:highlight w:val="yellow"/>
          <w:lang w:val="fr-CH"/>
        </w:rPr>
        <w:t>30</w:t>
      </w:r>
      <w:r w:rsidR="00832DEA">
        <w:rPr>
          <w:lang w:val="fr-CH"/>
        </w:rPr>
        <w:t>]</w:t>
      </w:r>
      <w:r w:rsidR="00E06CE5">
        <w:rPr>
          <w:lang w:val="fr-CH"/>
        </w:rPr>
        <w:t> </w:t>
      </w:r>
      <w:r w:rsidR="006B5E20" w:rsidRPr="0059678D">
        <w:rPr>
          <w:lang w:val="fr-CH"/>
        </w:rPr>
        <w:t xml:space="preserve">jours. Si </w:t>
      </w:r>
      <w:r w:rsidR="00ED462C">
        <w:rPr>
          <w:lang w:val="fr-CH"/>
        </w:rPr>
        <w:t>le manquement n’est pas corrigé</w:t>
      </w:r>
      <w:r w:rsidR="00A81036">
        <w:rPr>
          <w:lang w:val="fr-CH"/>
        </w:rPr>
        <w:t xml:space="preserve"> dans</w:t>
      </w:r>
      <w:r w:rsidR="006B5E20" w:rsidRPr="0059678D">
        <w:rPr>
          <w:lang w:val="fr-CH"/>
        </w:rPr>
        <w:t xml:space="preserve"> les </w:t>
      </w:r>
      <w:r w:rsidR="00832DEA">
        <w:rPr>
          <w:lang w:val="fr-CH"/>
        </w:rPr>
        <w:t>[</w:t>
      </w:r>
      <w:r w:rsidR="00832DEA" w:rsidRPr="00832DEA">
        <w:rPr>
          <w:highlight w:val="yellow"/>
          <w:lang w:val="fr-CH"/>
        </w:rPr>
        <w:t>30</w:t>
      </w:r>
      <w:r w:rsidR="00832DEA">
        <w:rPr>
          <w:lang w:val="fr-CH"/>
        </w:rPr>
        <w:t>]</w:t>
      </w:r>
      <w:r w:rsidR="00DC0654">
        <w:rPr>
          <w:lang w:val="fr-CH"/>
        </w:rPr>
        <w:t xml:space="preserve"> </w:t>
      </w:r>
      <w:r w:rsidR="006B5E20" w:rsidRPr="0059678D">
        <w:rPr>
          <w:lang w:val="fr-CH"/>
        </w:rPr>
        <w:t xml:space="preserve">jours suivant la réception de la notification </w:t>
      </w:r>
      <w:r w:rsidR="00A81036">
        <w:rPr>
          <w:lang w:val="fr-CH"/>
        </w:rPr>
        <w:t>de la violation</w:t>
      </w:r>
      <w:r w:rsidR="00BF48CC">
        <w:rPr>
          <w:lang w:val="fr-CH"/>
        </w:rPr>
        <w:t xml:space="preserve">, </w:t>
      </w:r>
      <w:r w:rsidR="00A81036">
        <w:rPr>
          <w:lang w:val="fr-CH"/>
        </w:rPr>
        <w:t>la Commune Organisatrice</w:t>
      </w:r>
      <w:r w:rsidR="006B5E20" w:rsidRPr="0059678D">
        <w:rPr>
          <w:lang w:val="fr-CH"/>
        </w:rPr>
        <w:t xml:space="preserve"> peut résilier le </w:t>
      </w:r>
      <w:r w:rsidR="00EC1C88">
        <w:rPr>
          <w:lang w:val="fr-CH"/>
        </w:rPr>
        <w:t>Contrat</w:t>
      </w:r>
      <w:r w:rsidR="006B5E20" w:rsidRPr="0059678D">
        <w:rPr>
          <w:lang w:val="fr-CH"/>
        </w:rPr>
        <w:t xml:space="preserve"> </w:t>
      </w:r>
      <w:r w:rsidR="00BF48CC">
        <w:rPr>
          <w:lang w:val="fr-CH"/>
        </w:rPr>
        <w:t xml:space="preserve">à l’égard de la Commune Participante </w:t>
      </w:r>
      <w:r w:rsidR="006B5E20" w:rsidRPr="0059678D">
        <w:rPr>
          <w:lang w:val="fr-CH"/>
        </w:rPr>
        <w:t>par notification écrite avec effet immédiat. Tous les autres droits découlant de la loi sont réservés.</w:t>
      </w:r>
      <w:r w:rsidR="0045010B">
        <w:rPr>
          <w:lang w:val="fr-CH"/>
        </w:rPr>
        <w:t xml:space="preserve"> Le Comité conserve également la possibilité d’exclure une Commune Participante en cas de violation </w:t>
      </w:r>
      <w:r w:rsidR="007C79D4">
        <w:rPr>
          <w:lang w:val="fr-CH"/>
        </w:rPr>
        <w:t xml:space="preserve">matérielle </w:t>
      </w:r>
      <w:r w:rsidR="00DB4018">
        <w:rPr>
          <w:lang w:val="fr-CH"/>
        </w:rPr>
        <w:t xml:space="preserve">du Contrat. </w:t>
      </w:r>
      <w:r w:rsidR="00664A29">
        <w:rPr>
          <w:lang w:val="fr-CH"/>
        </w:rPr>
        <w:t>Les conséquences prévues à l’Article</w:t>
      </w:r>
      <w:r w:rsidR="00076035">
        <w:rPr>
          <w:lang w:val="fr-CH"/>
        </w:rPr>
        <w:t> </w:t>
      </w:r>
      <w:r w:rsidR="00664A29">
        <w:rPr>
          <w:lang w:val="fr-CH"/>
        </w:rPr>
        <w:fldChar w:fldCharType="begin"/>
      </w:r>
      <w:r w:rsidR="00664A29">
        <w:rPr>
          <w:lang w:val="fr-CH"/>
        </w:rPr>
        <w:instrText xml:space="preserve"> REF _Ref180508194 \w \h </w:instrText>
      </w:r>
      <w:r w:rsidR="00664A29">
        <w:rPr>
          <w:lang w:val="fr-CH"/>
        </w:rPr>
      </w:r>
      <w:r w:rsidR="00664A29">
        <w:rPr>
          <w:lang w:val="fr-CH"/>
        </w:rPr>
        <w:fldChar w:fldCharType="separate"/>
      </w:r>
      <w:r w:rsidR="00C266EB">
        <w:rPr>
          <w:lang w:val="fr-CH"/>
        </w:rPr>
        <w:t>9.5</w:t>
      </w:r>
      <w:r w:rsidR="00664A29">
        <w:rPr>
          <w:lang w:val="fr-CH"/>
        </w:rPr>
        <w:fldChar w:fldCharType="end"/>
      </w:r>
      <w:r w:rsidR="007C79D4">
        <w:rPr>
          <w:lang w:val="fr-CH"/>
        </w:rPr>
        <w:t xml:space="preserve"> </w:t>
      </w:r>
      <w:r w:rsidR="00664A29">
        <w:rPr>
          <w:lang w:val="fr-CH"/>
        </w:rPr>
        <w:t>s’appliquent pour le surplus.</w:t>
      </w:r>
    </w:p>
    <w:p w14:paraId="7B219F1B" w14:textId="194AE132" w:rsidR="006B5E20" w:rsidRPr="0059678D" w:rsidRDefault="006B5E20" w:rsidP="006B5E20">
      <w:pPr>
        <w:pStyle w:val="Sectiontitle"/>
        <w:rPr>
          <w:lang w:val="fr-CH"/>
        </w:rPr>
      </w:pPr>
      <w:bookmarkStart w:id="33" w:name="_Toc181715537"/>
      <w:r w:rsidRPr="0059678D">
        <w:rPr>
          <w:lang w:val="fr-CH"/>
        </w:rPr>
        <w:t>Divers</w:t>
      </w:r>
      <w:bookmarkEnd w:id="33"/>
    </w:p>
    <w:p w14:paraId="272A62F1" w14:textId="687C64D6" w:rsidR="006B5E20" w:rsidRPr="0059678D" w:rsidRDefault="006B5E20" w:rsidP="006B5E20">
      <w:pPr>
        <w:pStyle w:val="Sectionparagraph"/>
        <w:rPr>
          <w:lang w:val="fr-CH"/>
        </w:rPr>
      </w:pPr>
      <w:r w:rsidRPr="0059678D">
        <w:rPr>
          <w:b/>
          <w:bCs w:val="0"/>
          <w:lang w:val="fr-CH"/>
        </w:rPr>
        <w:t xml:space="preserve">Accord </w:t>
      </w:r>
      <w:r w:rsidR="00B155FE">
        <w:rPr>
          <w:b/>
          <w:bCs w:val="0"/>
          <w:lang w:val="fr-CH"/>
        </w:rPr>
        <w:t>c</w:t>
      </w:r>
      <w:r w:rsidRPr="0059678D">
        <w:rPr>
          <w:b/>
          <w:bCs w:val="0"/>
          <w:lang w:val="fr-CH"/>
        </w:rPr>
        <w:t>omplet.</w:t>
      </w:r>
      <w:r w:rsidRPr="0059678D">
        <w:rPr>
          <w:lang w:val="fr-CH"/>
        </w:rPr>
        <w:t xml:space="preserve"> </w:t>
      </w:r>
      <w:r w:rsidR="006F1B2E" w:rsidRPr="00B03372">
        <w:rPr>
          <w:lang w:val="fr-CH"/>
        </w:rPr>
        <w:t xml:space="preserve">Ce Contrat, y compris ses </w:t>
      </w:r>
      <w:r w:rsidR="006F1B2E">
        <w:rPr>
          <w:lang w:val="fr-CH"/>
        </w:rPr>
        <w:t>a</w:t>
      </w:r>
      <w:r w:rsidR="006F1B2E" w:rsidRPr="00B03372">
        <w:rPr>
          <w:lang w:val="fr-CH"/>
        </w:rPr>
        <w:t>nnexes, qui en font partie intégrante, constitue l</w:t>
      </w:r>
      <w:r w:rsidR="00E01AF9">
        <w:rPr>
          <w:lang w:val="fr-CH"/>
        </w:rPr>
        <w:t>'</w:t>
      </w:r>
      <w:r w:rsidR="006F1B2E" w:rsidRPr="00B03372">
        <w:rPr>
          <w:lang w:val="fr-CH"/>
        </w:rPr>
        <w:t>intégralité de l</w:t>
      </w:r>
      <w:r w:rsidR="00E01AF9">
        <w:rPr>
          <w:lang w:val="fr-CH"/>
        </w:rPr>
        <w:t>'</w:t>
      </w:r>
      <w:r w:rsidR="006F1B2E" w:rsidRPr="00B03372">
        <w:rPr>
          <w:lang w:val="fr-CH"/>
        </w:rPr>
        <w:t>accord passé par les Parties en relation avec son objet et il remplace tous les accords antérieurs que les Parties auraient pu passer en relation avec son objet</w:t>
      </w:r>
      <w:r w:rsidRPr="0059678D">
        <w:rPr>
          <w:lang w:val="fr-CH"/>
        </w:rPr>
        <w:t>.</w:t>
      </w:r>
    </w:p>
    <w:p w14:paraId="20228867" w14:textId="2084F994" w:rsidR="006B5E20" w:rsidRPr="0059678D" w:rsidRDefault="006B5E20" w:rsidP="006B5E20">
      <w:pPr>
        <w:pStyle w:val="Sectionparagraph"/>
        <w:rPr>
          <w:lang w:val="fr-CH"/>
        </w:rPr>
      </w:pPr>
      <w:bookmarkStart w:id="34" w:name="_Ref24616560"/>
      <w:r w:rsidRPr="0059678D">
        <w:rPr>
          <w:b/>
          <w:bCs w:val="0"/>
          <w:lang w:val="fr-CH"/>
        </w:rPr>
        <w:t>Modifications.</w:t>
      </w:r>
      <w:r w:rsidRPr="0059678D">
        <w:rPr>
          <w:lang w:val="fr-CH"/>
        </w:rPr>
        <w:t xml:space="preserve"> Le </w:t>
      </w:r>
      <w:r w:rsidR="00EC1C88">
        <w:rPr>
          <w:lang w:val="fr-CH"/>
        </w:rPr>
        <w:t>Contrat</w:t>
      </w:r>
      <w:r w:rsidRPr="0059678D">
        <w:rPr>
          <w:lang w:val="fr-CH"/>
        </w:rPr>
        <w:t>, y compris cet Article</w:t>
      </w:r>
      <w:r w:rsidR="00E06CE5">
        <w:rPr>
          <w:lang w:val="fr-CH"/>
        </w:rPr>
        <w:t> </w:t>
      </w:r>
      <w:r w:rsidR="0059678D" w:rsidRPr="0059678D">
        <w:rPr>
          <w:lang w:val="fr-CH"/>
        </w:rPr>
        <w:fldChar w:fldCharType="begin"/>
      </w:r>
      <w:r w:rsidR="0059678D" w:rsidRPr="0059678D">
        <w:rPr>
          <w:lang w:val="fr-CH"/>
        </w:rPr>
        <w:instrText xml:space="preserve"> REF _Ref24616560 \r \h </w:instrText>
      </w:r>
      <w:r w:rsidR="0059678D" w:rsidRPr="0059678D">
        <w:rPr>
          <w:lang w:val="fr-CH"/>
        </w:rPr>
      </w:r>
      <w:r w:rsidR="0059678D" w:rsidRPr="0059678D">
        <w:rPr>
          <w:lang w:val="fr-CH"/>
        </w:rPr>
        <w:fldChar w:fldCharType="separate"/>
      </w:r>
      <w:r w:rsidR="00C266EB">
        <w:rPr>
          <w:lang w:val="fr-CH"/>
        </w:rPr>
        <w:t>10.2</w:t>
      </w:r>
      <w:r w:rsidR="0059678D" w:rsidRPr="0059678D">
        <w:rPr>
          <w:lang w:val="fr-CH"/>
        </w:rPr>
        <w:fldChar w:fldCharType="end"/>
      </w:r>
      <w:r w:rsidRPr="0059678D">
        <w:rPr>
          <w:lang w:val="fr-CH"/>
        </w:rPr>
        <w:t>, ne peut être modifié que par un accord écrit entre les Parties.</w:t>
      </w:r>
      <w:bookmarkEnd w:id="34"/>
    </w:p>
    <w:p w14:paraId="67D7A185" w14:textId="24694063" w:rsidR="006B5E20" w:rsidRPr="0059678D" w:rsidRDefault="006B5E20" w:rsidP="006B5E20">
      <w:pPr>
        <w:pStyle w:val="Sectionparagraph"/>
        <w:rPr>
          <w:lang w:val="fr-CH"/>
        </w:rPr>
      </w:pPr>
      <w:bookmarkStart w:id="35" w:name="_Ref24616630"/>
      <w:r w:rsidRPr="0059678D">
        <w:rPr>
          <w:b/>
          <w:bCs w:val="0"/>
          <w:lang w:val="fr-CH"/>
        </w:rPr>
        <w:t>Notifications.</w:t>
      </w:r>
      <w:r w:rsidRPr="0059678D">
        <w:rPr>
          <w:lang w:val="fr-CH"/>
        </w:rPr>
        <w:t xml:space="preserve"> Toute notification ou autre communication effectuée en rapport avec le </w:t>
      </w:r>
      <w:r w:rsidR="00EC1C88">
        <w:rPr>
          <w:lang w:val="fr-CH"/>
        </w:rPr>
        <w:t>Contrat</w:t>
      </w:r>
      <w:r w:rsidRPr="0059678D">
        <w:rPr>
          <w:lang w:val="fr-CH"/>
        </w:rPr>
        <w:t xml:space="preserve"> sera par écrit et sera livrée par courrier recommandé aux adresses indiquées </w:t>
      </w:r>
      <w:r w:rsidR="008E384C">
        <w:rPr>
          <w:lang w:val="fr-CH"/>
        </w:rPr>
        <w:t>en 1</w:t>
      </w:r>
      <w:r w:rsidR="008E384C" w:rsidRPr="008E384C">
        <w:rPr>
          <w:vertAlign w:val="superscript"/>
          <w:lang w:val="fr-CH"/>
        </w:rPr>
        <w:t>re</w:t>
      </w:r>
      <w:r w:rsidR="00E06CE5">
        <w:rPr>
          <w:lang w:val="fr-CH"/>
        </w:rPr>
        <w:t> </w:t>
      </w:r>
      <w:r w:rsidR="008E384C">
        <w:rPr>
          <w:lang w:val="fr-CH"/>
        </w:rPr>
        <w:t>page</w:t>
      </w:r>
      <w:r w:rsidR="00C85233">
        <w:rPr>
          <w:lang w:val="fr-CH"/>
        </w:rPr>
        <w:t xml:space="preserve"> </w:t>
      </w:r>
      <w:r w:rsidR="00F9753E">
        <w:rPr>
          <w:lang w:val="fr-CH"/>
        </w:rPr>
        <w:t>du</w:t>
      </w:r>
      <w:r w:rsidR="00C85233">
        <w:rPr>
          <w:lang w:val="fr-CH"/>
        </w:rPr>
        <w:t xml:space="preserve"> Contrat</w:t>
      </w:r>
      <w:r w:rsidRPr="0059678D">
        <w:rPr>
          <w:lang w:val="fr-CH"/>
        </w:rPr>
        <w:t xml:space="preserve">. </w:t>
      </w:r>
      <w:r w:rsidRPr="008E384C">
        <w:rPr>
          <w:lang w:val="fr-CH"/>
        </w:rPr>
        <w:t xml:space="preserve">Les adresses </w:t>
      </w:r>
      <w:r w:rsidR="00B155FE">
        <w:rPr>
          <w:lang w:val="fr-CH"/>
        </w:rPr>
        <w:t>peuvent</w:t>
      </w:r>
      <w:r w:rsidRPr="008E384C">
        <w:rPr>
          <w:lang w:val="fr-CH"/>
        </w:rPr>
        <w:t xml:space="preserve"> être changées par notification conforme à cet Article</w:t>
      </w:r>
      <w:r w:rsidR="00E06CE5">
        <w:rPr>
          <w:lang w:val="fr-CH"/>
        </w:rPr>
        <w:t> </w:t>
      </w:r>
      <w:r w:rsidR="00F6488D" w:rsidRPr="008E384C">
        <w:rPr>
          <w:lang w:val="fr-CH"/>
        </w:rPr>
        <w:fldChar w:fldCharType="begin"/>
      </w:r>
      <w:r w:rsidR="00F6488D" w:rsidRPr="008E384C">
        <w:rPr>
          <w:lang w:val="fr-CH"/>
        </w:rPr>
        <w:instrText xml:space="preserve"> REF _Ref24616630 \r \h </w:instrText>
      </w:r>
      <w:r w:rsidR="008E384C">
        <w:rPr>
          <w:lang w:val="fr-CH"/>
        </w:rPr>
        <w:instrText xml:space="preserve"> \* MERGEFORMAT </w:instrText>
      </w:r>
      <w:r w:rsidR="00F6488D" w:rsidRPr="008E384C">
        <w:rPr>
          <w:lang w:val="fr-CH"/>
        </w:rPr>
      </w:r>
      <w:r w:rsidR="00F6488D" w:rsidRPr="008E384C">
        <w:rPr>
          <w:lang w:val="fr-CH"/>
        </w:rPr>
        <w:fldChar w:fldCharType="separate"/>
      </w:r>
      <w:r w:rsidR="00C266EB">
        <w:rPr>
          <w:lang w:val="fr-CH"/>
        </w:rPr>
        <w:t>10.3</w:t>
      </w:r>
      <w:r w:rsidR="00F6488D" w:rsidRPr="008E384C">
        <w:rPr>
          <w:lang w:val="fr-CH"/>
        </w:rPr>
        <w:fldChar w:fldCharType="end"/>
      </w:r>
      <w:r w:rsidRPr="008E384C">
        <w:rPr>
          <w:lang w:val="fr-CH"/>
        </w:rPr>
        <w:t>.</w:t>
      </w:r>
      <w:r w:rsidRPr="0059678D">
        <w:rPr>
          <w:lang w:val="fr-CH"/>
        </w:rPr>
        <w:t xml:space="preserve"> </w:t>
      </w:r>
      <w:bookmarkEnd w:id="35"/>
    </w:p>
    <w:p w14:paraId="565C5DCE" w14:textId="33B72F6F" w:rsidR="006B5E20" w:rsidRPr="0059678D" w:rsidRDefault="006B5E20" w:rsidP="006B5E20">
      <w:pPr>
        <w:pStyle w:val="Sectionparagraph"/>
        <w:rPr>
          <w:lang w:val="fr-CH"/>
        </w:rPr>
      </w:pPr>
      <w:r w:rsidRPr="0059678D">
        <w:rPr>
          <w:b/>
          <w:bCs w:val="0"/>
          <w:lang w:val="fr-CH"/>
        </w:rPr>
        <w:t>Divisibilité.</w:t>
      </w:r>
      <w:r w:rsidRPr="0059678D">
        <w:rPr>
          <w:lang w:val="fr-CH"/>
        </w:rPr>
        <w:t xml:space="preserve"> </w:t>
      </w:r>
      <w:bookmarkStart w:id="36" w:name="_Hlk520191401"/>
      <w:r w:rsidR="006F1B2E" w:rsidRPr="00B03372">
        <w:rPr>
          <w:lang w:val="fr-CH"/>
        </w:rPr>
        <w:t>Si une disposition du Contrat devait se révéler nulle ou inefficace pour quelque raison que ce soit, les Parties la remplaceront par une disposition produisant des effets juridiques et économiques aussi proches que possible de ceux de la disposition invalide. En tous les cas, le reste du Contrat restera en force et continuera à lier les Parties.</w:t>
      </w:r>
      <w:bookmarkEnd w:id="36"/>
    </w:p>
    <w:p w14:paraId="308796A8" w14:textId="189A35E4" w:rsidR="006B5E20" w:rsidRPr="0059678D" w:rsidRDefault="006B5E20" w:rsidP="006B5E20">
      <w:pPr>
        <w:pStyle w:val="Sectionparagraph"/>
        <w:rPr>
          <w:lang w:val="fr-CH"/>
        </w:rPr>
      </w:pPr>
      <w:r w:rsidRPr="0059678D">
        <w:rPr>
          <w:b/>
          <w:bCs w:val="0"/>
          <w:lang w:val="fr-CH"/>
        </w:rPr>
        <w:t>Renonciation.</w:t>
      </w:r>
      <w:r w:rsidRPr="0059678D">
        <w:rPr>
          <w:lang w:val="fr-CH"/>
        </w:rPr>
        <w:t xml:space="preserve"> La renonciation par l</w:t>
      </w:r>
      <w:r w:rsidR="00E01AF9">
        <w:rPr>
          <w:lang w:val="fr-CH"/>
        </w:rPr>
        <w:t>'</w:t>
      </w:r>
      <w:r w:rsidRPr="0059678D">
        <w:rPr>
          <w:lang w:val="fr-CH"/>
        </w:rPr>
        <w:t>une des Parties à faire valoir ses droits à la suite d</w:t>
      </w:r>
      <w:r w:rsidR="00E01AF9">
        <w:rPr>
          <w:lang w:val="fr-CH"/>
        </w:rPr>
        <w:t>'</w:t>
      </w:r>
      <w:r w:rsidRPr="0059678D">
        <w:rPr>
          <w:lang w:val="fr-CH"/>
        </w:rPr>
        <w:t>une inexécution par l</w:t>
      </w:r>
      <w:r w:rsidR="00E01AF9">
        <w:rPr>
          <w:lang w:val="fr-CH"/>
        </w:rPr>
        <w:t>'</w:t>
      </w:r>
      <w:r w:rsidRPr="0059678D">
        <w:rPr>
          <w:lang w:val="fr-CH"/>
        </w:rPr>
        <w:t>autre Partie de l</w:t>
      </w:r>
      <w:r w:rsidR="00E01AF9">
        <w:rPr>
          <w:lang w:val="fr-CH"/>
        </w:rPr>
        <w:t>'</w:t>
      </w:r>
      <w:r w:rsidRPr="0059678D">
        <w:rPr>
          <w:lang w:val="fr-CH"/>
        </w:rPr>
        <w:t xml:space="preserve">une quelconque de ses obligations découlant du </w:t>
      </w:r>
      <w:r w:rsidR="00EC1C88">
        <w:rPr>
          <w:lang w:val="fr-CH"/>
        </w:rPr>
        <w:t>Contrat</w:t>
      </w:r>
      <w:r w:rsidRPr="0059678D">
        <w:rPr>
          <w:lang w:val="fr-CH"/>
        </w:rPr>
        <w:t xml:space="preserve"> ne pourra pas être considérée comme une renonciation à ses droits s</w:t>
      </w:r>
      <w:r w:rsidR="00E01AF9">
        <w:rPr>
          <w:lang w:val="fr-CH"/>
        </w:rPr>
        <w:t>'</w:t>
      </w:r>
      <w:r w:rsidRPr="0059678D">
        <w:rPr>
          <w:lang w:val="fr-CH"/>
        </w:rPr>
        <w:t>agissant d</w:t>
      </w:r>
      <w:r w:rsidR="00E01AF9">
        <w:rPr>
          <w:lang w:val="fr-CH"/>
        </w:rPr>
        <w:t>'</w:t>
      </w:r>
      <w:r w:rsidRPr="0059678D">
        <w:rPr>
          <w:lang w:val="fr-CH"/>
        </w:rPr>
        <w:t>une inexécution ultérieure.</w:t>
      </w:r>
    </w:p>
    <w:p w14:paraId="68ADF17C" w14:textId="397E67A2" w:rsidR="006B5E20" w:rsidRPr="0059678D" w:rsidRDefault="006B5E20" w:rsidP="006B5E20">
      <w:pPr>
        <w:pStyle w:val="Sectionparagraph"/>
        <w:rPr>
          <w:lang w:val="fr-CH"/>
        </w:rPr>
      </w:pPr>
      <w:r w:rsidRPr="0059678D">
        <w:rPr>
          <w:b/>
          <w:bCs w:val="0"/>
          <w:lang w:val="fr-CH"/>
        </w:rPr>
        <w:t xml:space="preserve">Pas de </w:t>
      </w:r>
      <w:r w:rsidR="006F1B2E" w:rsidRPr="0059678D">
        <w:rPr>
          <w:b/>
          <w:bCs w:val="0"/>
          <w:lang w:val="fr-CH"/>
        </w:rPr>
        <w:t>tiers bénéficiaire</w:t>
      </w:r>
      <w:r w:rsidRPr="0059678D">
        <w:rPr>
          <w:b/>
          <w:bCs w:val="0"/>
          <w:lang w:val="fr-CH"/>
        </w:rPr>
        <w:t>.</w:t>
      </w:r>
      <w:r w:rsidRPr="0059678D">
        <w:rPr>
          <w:lang w:val="fr-CH"/>
        </w:rPr>
        <w:t xml:space="preserve"> Le </w:t>
      </w:r>
      <w:r w:rsidR="00EC1C88">
        <w:rPr>
          <w:lang w:val="fr-CH"/>
        </w:rPr>
        <w:t>Contrat</w:t>
      </w:r>
      <w:r w:rsidRPr="0059678D">
        <w:rPr>
          <w:lang w:val="fr-CH"/>
        </w:rPr>
        <w:t xml:space="preserve"> </w:t>
      </w:r>
      <w:r w:rsidR="00B155FE">
        <w:rPr>
          <w:lang w:val="fr-CH"/>
        </w:rPr>
        <w:t>lie</w:t>
      </w:r>
      <w:r w:rsidRPr="0059678D">
        <w:rPr>
          <w:lang w:val="fr-CH"/>
        </w:rPr>
        <w:t xml:space="preserve"> et bénéficie uniquement aux Parties</w:t>
      </w:r>
      <w:r w:rsidR="00324D6C">
        <w:rPr>
          <w:lang w:val="fr-CH"/>
        </w:rPr>
        <w:t xml:space="preserve">. </w:t>
      </w:r>
      <w:r w:rsidRPr="0059678D">
        <w:rPr>
          <w:lang w:val="fr-CH"/>
        </w:rPr>
        <w:t xml:space="preserve">Aucun élément du </w:t>
      </w:r>
      <w:r w:rsidR="00EC1C88">
        <w:rPr>
          <w:lang w:val="fr-CH"/>
        </w:rPr>
        <w:t>Contrat</w:t>
      </w:r>
      <w:r w:rsidRPr="0059678D">
        <w:rPr>
          <w:lang w:val="fr-CH"/>
        </w:rPr>
        <w:t xml:space="preserve"> ne confère à un tiers des droits, avantages ou remèdes de quelque nature que ce soit.</w:t>
      </w:r>
    </w:p>
    <w:p w14:paraId="16C8AB84" w14:textId="36EDA79B" w:rsidR="0059678D" w:rsidRPr="0059678D" w:rsidRDefault="0059678D" w:rsidP="0059678D">
      <w:pPr>
        <w:pStyle w:val="Sectiontitle"/>
        <w:rPr>
          <w:lang w:val="fr-CH"/>
        </w:rPr>
      </w:pPr>
      <w:bookmarkStart w:id="37" w:name="_Toc181715538"/>
      <w:r w:rsidRPr="0059678D">
        <w:rPr>
          <w:lang w:val="fr-CH"/>
        </w:rPr>
        <w:t xml:space="preserve">Droit applicable et </w:t>
      </w:r>
      <w:r w:rsidR="00C266EB">
        <w:rPr>
          <w:lang w:val="fr-CH"/>
        </w:rPr>
        <w:t>r</w:t>
      </w:r>
      <w:r w:rsidR="00D90527">
        <w:rPr>
          <w:lang w:val="fr-CH"/>
        </w:rPr>
        <w:t>ésolution des litiges</w:t>
      </w:r>
      <w:bookmarkEnd w:id="37"/>
    </w:p>
    <w:p w14:paraId="6906A6D8" w14:textId="3A40EB61" w:rsidR="0059678D" w:rsidRPr="0059678D" w:rsidRDefault="0059678D" w:rsidP="0059678D">
      <w:pPr>
        <w:pStyle w:val="Sectionparagraph"/>
        <w:rPr>
          <w:lang w:val="fr-CH"/>
        </w:rPr>
      </w:pPr>
      <w:r w:rsidRPr="0059678D">
        <w:rPr>
          <w:b/>
          <w:bCs w:val="0"/>
          <w:lang w:val="fr-CH"/>
        </w:rPr>
        <w:t xml:space="preserve">Droit </w:t>
      </w:r>
      <w:r w:rsidR="00B155FE">
        <w:rPr>
          <w:b/>
          <w:bCs w:val="0"/>
          <w:lang w:val="fr-CH"/>
        </w:rPr>
        <w:t>a</w:t>
      </w:r>
      <w:r w:rsidRPr="0059678D">
        <w:rPr>
          <w:b/>
          <w:bCs w:val="0"/>
          <w:lang w:val="fr-CH"/>
        </w:rPr>
        <w:t>pplicable.</w:t>
      </w:r>
      <w:r w:rsidRPr="0059678D">
        <w:rPr>
          <w:lang w:val="fr-CH"/>
        </w:rPr>
        <w:t xml:space="preserve"> Le </w:t>
      </w:r>
      <w:r w:rsidR="00EC1C88">
        <w:rPr>
          <w:lang w:val="fr-CH"/>
        </w:rPr>
        <w:t>Contrat</w:t>
      </w:r>
      <w:r w:rsidRPr="0059678D">
        <w:rPr>
          <w:lang w:val="fr-CH"/>
        </w:rPr>
        <w:t xml:space="preserve"> est soumis au droit matériel </w:t>
      </w:r>
      <w:r w:rsidR="00324D6C">
        <w:rPr>
          <w:lang w:val="fr-CH"/>
        </w:rPr>
        <w:t xml:space="preserve">privé </w:t>
      </w:r>
      <w:r w:rsidRPr="0059678D">
        <w:rPr>
          <w:lang w:val="fr-CH"/>
        </w:rPr>
        <w:t>suisse, à l</w:t>
      </w:r>
      <w:r w:rsidR="00E01AF9">
        <w:rPr>
          <w:lang w:val="fr-CH"/>
        </w:rPr>
        <w:t>'</w:t>
      </w:r>
      <w:r w:rsidRPr="0059678D">
        <w:rPr>
          <w:lang w:val="fr-CH"/>
        </w:rPr>
        <w:t xml:space="preserve">exclusion des règles de droit international privé. </w:t>
      </w:r>
    </w:p>
    <w:p w14:paraId="59BAA4A2" w14:textId="46F1932D" w:rsidR="00F0117D" w:rsidRPr="00FA61D9" w:rsidRDefault="00DE0E76" w:rsidP="00FA61D9">
      <w:pPr>
        <w:pStyle w:val="Sectionparagraph"/>
        <w:rPr>
          <w:lang w:val="fr-CH"/>
        </w:rPr>
      </w:pPr>
      <w:r>
        <w:rPr>
          <w:b/>
          <w:bCs w:val="0"/>
          <w:lang w:val="fr-CH"/>
        </w:rPr>
        <w:t>Résolution des litiges</w:t>
      </w:r>
      <w:r w:rsidR="0059678D" w:rsidRPr="0059678D">
        <w:rPr>
          <w:b/>
          <w:bCs w:val="0"/>
          <w:lang w:val="fr-CH"/>
        </w:rPr>
        <w:t>.</w:t>
      </w:r>
      <w:r w:rsidR="0059678D" w:rsidRPr="0059678D">
        <w:rPr>
          <w:lang w:val="fr-CH"/>
        </w:rPr>
        <w:t xml:space="preserve"> </w:t>
      </w:r>
      <w:r w:rsidR="00481AEA" w:rsidRPr="000E6644">
        <w:rPr>
          <w:lang w:val="fr-CH"/>
        </w:rPr>
        <w:t xml:space="preserve">Si un litige survient dans le cadre du présent Contrat, les Parties tenteront d'abord de le régler par la médiation. Si la médiation ne permet pas de résoudre le litige dans les 30 jours suivant la demande de médiation, celui-ci sera soumis à la compétence exclusive des tribunaux </w:t>
      </w:r>
      <w:r w:rsidR="00FA61D9" w:rsidRPr="0059678D">
        <w:rPr>
          <w:lang w:val="fr-CH"/>
        </w:rPr>
        <w:t>ordinaires d</w:t>
      </w:r>
      <w:r w:rsidR="00FA61D9">
        <w:rPr>
          <w:lang w:val="fr-CH"/>
        </w:rPr>
        <w:t>e [</w:t>
      </w:r>
      <w:r w:rsidR="00FA61D9" w:rsidRPr="00866963">
        <w:rPr>
          <w:highlight w:val="yellow"/>
          <w:lang w:val="fr-CH"/>
        </w:rPr>
        <w:t>lieu</w:t>
      </w:r>
      <w:r w:rsidR="00FA61D9">
        <w:rPr>
          <w:lang w:val="fr-CH"/>
        </w:rPr>
        <w:t>]</w:t>
      </w:r>
      <w:r w:rsidR="00481AEA" w:rsidRPr="000E6644">
        <w:rPr>
          <w:lang w:val="fr-CH"/>
        </w:rPr>
        <w:t>, sous réserve du droit de recours au Tribunal fédéral</w:t>
      </w:r>
      <w:r w:rsidR="00FA61D9">
        <w:rPr>
          <w:lang w:val="fr-CH"/>
        </w:rPr>
        <w:t>.</w:t>
      </w:r>
    </w:p>
    <w:p w14:paraId="5A9614F5" w14:textId="495B8014" w:rsidR="0059678D" w:rsidRDefault="0059678D" w:rsidP="0059678D">
      <w:pPr>
        <w:jc w:val="center"/>
        <w:rPr>
          <w:lang w:val="fr-CH"/>
        </w:rPr>
      </w:pPr>
      <w:r>
        <w:rPr>
          <w:lang w:val="fr-CH"/>
        </w:rPr>
        <w:t>[</w:t>
      </w:r>
      <w:r>
        <w:rPr>
          <w:i/>
          <w:iCs/>
          <w:lang w:val="fr-CH"/>
        </w:rPr>
        <w:t>signatures en page suivante</w:t>
      </w:r>
      <w:r>
        <w:rPr>
          <w:lang w:val="fr-CH"/>
        </w:rPr>
        <w:t>]</w:t>
      </w:r>
    </w:p>
    <w:p w14:paraId="564D60E5" w14:textId="77777777" w:rsidR="0059678D" w:rsidRDefault="0059678D">
      <w:pPr>
        <w:rPr>
          <w:lang w:val="fr-CH"/>
        </w:rPr>
      </w:pPr>
      <w:r>
        <w:rPr>
          <w:lang w:val="fr-CH"/>
        </w:rPr>
        <w:br w:type="page"/>
      </w:r>
    </w:p>
    <w:p w14:paraId="5419EDA0" w14:textId="2DA01F7C" w:rsidR="0059678D" w:rsidRPr="00AD6D3B" w:rsidRDefault="00AD6D3B" w:rsidP="0059678D">
      <w:pPr>
        <w:rPr>
          <w:b/>
          <w:bCs/>
          <w:lang w:val="fr-CH"/>
        </w:rPr>
      </w:pPr>
      <w:r w:rsidRPr="00AD6D3B">
        <w:rPr>
          <w:b/>
          <w:bCs/>
          <w:lang w:val="fr-CH"/>
        </w:rPr>
        <w:t>SIGNATURES</w:t>
      </w:r>
    </w:p>
    <w:p w14:paraId="63D84BA1" w14:textId="222944E8" w:rsidR="0059678D" w:rsidRDefault="0059678D" w:rsidP="0059678D">
      <w:pPr>
        <w:rPr>
          <w:lang w:val="fr-CH"/>
        </w:rPr>
      </w:pPr>
    </w:p>
    <w:p w14:paraId="24452F48" w14:textId="47F78EEE" w:rsidR="0059678D" w:rsidRDefault="0059678D" w:rsidP="0059678D">
      <w:pPr>
        <w:rPr>
          <w:lang w:val="fr-CH"/>
        </w:rPr>
      </w:pPr>
    </w:p>
    <w:p w14:paraId="7F332DA1" w14:textId="3A42FC18" w:rsidR="0059678D" w:rsidRPr="0059678D" w:rsidRDefault="00296740" w:rsidP="0059678D">
      <w:pPr>
        <w:tabs>
          <w:tab w:val="left" w:pos="4536"/>
        </w:tabs>
        <w:rPr>
          <w:b/>
          <w:bCs/>
          <w:lang w:val="fr-CH"/>
        </w:rPr>
      </w:pPr>
      <w:r>
        <w:rPr>
          <w:b/>
          <w:bCs/>
          <w:lang w:val="fr-CH"/>
        </w:rPr>
        <w:t>[</w:t>
      </w:r>
      <w:r w:rsidRPr="002579CE">
        <w:rPr>
          <w:b/>
          <w:bCs/>
          <w:highlight w:val="yellow"/>
          <w:lang w:val="fr-CH"/>
        </w:rPr>
        <w:t>Commune Organisatrice</w:t>
      </w:r>
      <w:r>
        <w:rPr>
          <w:b/>
          <w:bCs/>
          <w:lang w:val="fr-CH"/>
        </w:rPr>
        <w:t>]</w:t>
      </w:r>
      <w:r w:rsidR="0059678D">
        <w:rPr>
          <w:b/>
          <w:bCs/>
          <w:lang w:val="fr-CH"/>
        </w:rPr>
        <w:tab/>
      </w:r>
    </w:p>
    <w:p w14:paraId="01BDF237" w14:textId="77777777" w:rsidR="0059678D" w:rsidRPr="0059678D" w:rsidRDefault="0059678D" w:rsidP="0059678D">
      <w:pPr>
        <w:rPr>
          <w:lang w:val="fr-CH"/>
        </w:rPr>
      </w:pPr>
    </w:p>
    <w:p w14:paraId="6F01C859" w14:textId="05934846" w:rsidR="0059678D" w:rsidRDefault="0059678D" w:rsidP="0059678D">
      <w:pPr>
        <w:rPr>
          <w:lang w:val="fr-CH"/>
        </w:rPr>
      </w:pPr>
    </w:p>
    <w:p w14:paraId="61C45830" w14:textId="46C719C3" w:rsidR="0059678D" w:rsidRDefault="0059678D" w:rsidP="0059678D">
      <w:pPr>
        <w:rPr>
          <w:lang w:val="fr-CH"/>
        </w:rPr>
      </w:pPr>
    </w:p>
    <w:p w14:paraId="5F341745" w14:textId="462DCECA" w:rsidR="0059678D" w:rsidRDefault="0059678D" w:rsidP="0059678D">
      <w:pPr>
        <w:rPr>
          <w:lang w:val="fr-CH"/>
        </w:rPr>
      </w:pPr>
    </w:p>
    <w:p w14:paraId="6662E748" w14:textId="699E2D17" w:rsidR="0059678D" w:rsidRPr="0059678D" w:rsidRDefault="0059678D" w:rsidP="0059678D">
      <w:pPr>
        <w:tabs>
          <w:tab w:val="left" w:pos="3402"/>
          <w:tab w:val="left" w:pos="4536"/>
          <w:tab w:val="left" w:pos="7938"/>
        </w:tabs>
        <w:rPr>
          <w:u w:val="single"/>
          <w:lang w:val="fr-CH"/>
        </w:rPr>
      </w:pPr>
      <w:r w:rsidRPr="0059678D">
        <w:rPr>
          <w:u w:val="single"/>
          <w:lang w:val="fr-CH"/>
        </w:rPr>
        <w:tab/>
      </w:r>
      <w:r w:rsidRPr="0059678D">
        <w:rPr>
          <w:lang w:val="fr-CH"/>
        </w:rPr>
        <w:tab/>
      </w:r>
      <w:r w:rsidRPr="0059678D">
        <w:rPr>
          <w:u w:val="single"/>
          <w:lang w:val="fr-CH"/>
        </w:rPr>
        <w:tab/>
      </w:r>
    </w:p>
    <w:p w14:paraId="44010B1A" w14:textId="7B622891" w:rsidR="0059678D" w:rsidRDefault="0059678D" w:rsidP="0059678D">
      <w:pPr>
        <w:tabs>
          <w:tab w:val="left" w:pos="4536"/>
          <w:tab w:val="left" w:pos="7938"/>
        </w:tabs>
        <w:rPr>
          <w:lang w:val="fr-CH"/>
        </w:rPr>
      </w:pPr>
      <w:r w:rsidRPr="0059678D">
        <w:rPr>
          <w:lang w:val="fr-CH"/>
        </w:rPr>
        <w:t>[</w:t>
      </w:r>
      <w:r w:rsidRPr="0059678D">
        <w:rPr>
          <w:highlight w:val="yellow"/>
          <w:lang w:val="fr-CH"/>
        </w:rPr>
        <w:t>Nom</w:t>
      </w:r>
      <w:r w:rsidRPr="0059678D">
        <w:rPr>
          <w:lang w:val="fr-CH"/>
        </w:rPr>
        <w:t>]</w:t>
      </w:r>
      <w:r w:rsidRPr="0059678D">
        <w:rPr>
          <w:lang w:val="fr-CH"/>
        </w:rPr>
        <w:tab/>
      </w:r>
      <w:r w:rsidRPr="0059678D">
        <w:rPr>
          <w:highlight w:val="yellow"/>
          <w:lang w:val="fr-CH"/>
        </w:rPr>
        <w:t>[Nom</w:t>
      </w:r>
      <w:r w:rsidRPr="0059678D">
        <w:rPr>
          <w:lang w:val="fr-CH"/>
        </w:rPr>
        <w:t>]</w:t>
      </w:r>
    </w:p>
    <w:p w14:paraId="5E9212C8" w14:textId="12AA7ED7" w:rsidR="0059678D" w:rsidRPr="0059678D" w:rsidRDefault="0059678D" w:rsidP="0059678D">
      <w:pPr>
        <w:tabs>
          <w:tab w:val="left" w:pos="4536"/>
          <w:tab w:val="left" w:pos="7938"/>
        </w:tabs>
        <w:rPr>
          <w:lang w:val="fr-CH"/>
        </w:rPr>
      </w:pPr>
      <w:r w:rsidRPr="0059678D">
        <w:rPr>
          <w:lang w:val="fr-CH"/>
        </w:rPr>
        <w:t>[</w:t>
      </w:r>
      <w:r w:rsidRPr="0059678D">
        <w:rPr>
          <w:highlight w:val="yellow"/>
          <w:lang w:val="fr-CH"/>
        </w:rPr>
        <w:t>Fonction</w:t>
      </w:r>
      <w:r w:rsidRPr="0059678D">
        <w:rPr>
          <w:lang w:val="fr-CH"/>
        </w:rPr>
        <w:t>]</w:t>
      </w:r>
      <w:r w:rsidRPr="0059678D">
        <w:rPr>
          <w:lang w:val="fr-CH"/>
        </w:rPr>
        <w:tab/>
      </w:r>
      <w:r w:rsidRPr="0059678D">
        <w:rPr>
          <w:highlight w:val="yellow"/>
          <w:lang w:val="fr-CH"/>
        </w:rPr>
        <w:t>[</w:t>
      </w:r>
      <w:r>
        <w:rPr>
          <w:highlight w:val="yellow"/>
          <w:lang w:val="fr-CH"/>
        </w:rPr>
        <w:t>Fonction</w:t>
      </w:r>
      <w:r w:rsidRPr="0059678D">
        <w:rPr>
          <w:lang w:val="fr-CH"/>
        </w:rPr>
        <w:t>]</w:t>
      </w:r>
    </w:p>
    <w:p w14:paraId="72A70653" w14:textId="77777777" w:rsidR="0059678D" w:rsidRPr="0059678D" w:rsidRDefault="0059678D" w:rsidP="0059678D">
      <w:pPr>
        <w:rPr>
          <w:lang w:val="fr-CH"/>
        </w:rPr>
      </w:pPr>
    </w:p>
    <w:p w14:paraId="5E80F0AC" w14:textId="53CB3B00" w:rsidR="0023241C" w:rsidRDefault="0023241C" w:rsidP="0059678D">
      <w:pPr>
        <w:rPr>
          <w:lang w:val="fr-CH"/>
        </w:rPr>
      </w:pPr>
    </w:p>
    <w:p w14:paraId="5A064AC8" w14:textId="3C170CA2" w:rsidR="00296740" w:rsidRDefault="00296740" w:rsidP="00296740">
      <w:pPr>
        <w:rPr>
          <w:lang w:val="fr-CH"/>
        </w:rPr>
      </w:pPr>
      <w:r w:rsidRPr="0059678D">
        <w:rPr>
          <w:b/>
          <w:lang w:val="fr-CH"/>
        </w:rPr>
        <w:t>[</w:t>
      </w:r>
      <w:r w:rsidRPr="002579CE">
        <w:rPr>
          <w:b/>
          <w:highlight w:val="yellow"/>
          <w:lang w:val="fr-CH"/>
        </w:rPr>
        <w:t>Commune</w:t>
      </w:r>
      <w:r w:rsidR="002579CE" w:rsidRPr="002579CE">
        <w:rPr>
          <w:b/>
          <w:highlight w:val="yellow"/>
          <w:lang w:val="fr-CH"/>
        </w:rPr>
        <w:t xml:space="preserve"> Participante</w:t>
      </w:r>
      <w:r w:rsidR="00076035" w:rsidRPr="002579CE">
        <w:rPr>
          <w:b/>
          <w:highlight w:val="yellow"/>
          <w:lang w:val="fr-CH"/>
        </w:rPr>
        <w:t> </w:t>
      </w:r>
      <w:r w:rsidRPr="002579CE">
        <w:rPr>
          <w:b/>
          <w:highlight w:val="yellow"/>
          <w:lang w:val="fr-CH"/>
        </w:rPr>
        <w:t>1</w:t>
      </w:r>
      <w:r w:rsidRPr="0059678D">
        <w:rPr>
          <w:b/>
          <w:lang w:val="fr-CH"/>
        </w:rPr>
        <w:t>]</w:t>
      </w:r>
      <w:r w:rsidRPr="0059678D">
        <w:rPr>
          <w:lang w:val="fr-CH"/>
        </w:rPr>
        <w:t xml:space="preserve"> </w:t>
      </w:r>
    </w:p>
    <w:p w14:paraId="0F34D980" w14:textId="77777777" w:rsidR="0023241C" w:rsidRDefault="0023241C" w:rsidP="0059678D">
      <w:pPr>
        <w:rPr>
          <w:lang w:val="fr-CH"/>
        </w:rPr>
      </w:pPr>
    </w:p>
    <w:p w14:paraId="65320D2F" w14:textId="77777777" w:rsidR="0059678D" w:rsidRDefault="0059678D" w:rsidP="0059678D">
      <w:pPr>
        <w:rPr>
          <w:lang w:val="fr-CH"/>
        </w:rPr>
      </w:pPr>
    </w:p>
    <w:p w14:paraId="737FD11E" w14:textId="77777777" w:rsidR="002579CE" w:rsidRDefault="002579CE" w:rsidP="0059678D">
      <w:pPr>
        <w:rPr>
          <w:lang w:val="fr-CH"/>
        </w:rPr>
      </w:pPr>
    </w:p>
    <w:p w14:paraId="00AB25BC" w14:textId="77777777" w:rsidR="0059678D" w:rsidRPr="0059678D" w:rsidRDefault="0059678D" w:rsidP="0059678D">
      <w:pPr>
        <w:tabs>
          <w:tab w:val="left" w:pos="3402"/>
          <w:tab w:val="left" w:pos="4536"/>
          <w:tab w:val="left" w:pos="7938"/>
        </w:tabs>
        <w:rPr>
          <w:u w:val="single"/>
          <w:lang w:val="fr-CH"/>
        </w:rPr>
      </w:pPr>
      <w:r w:rsidRPr="0059678D">
        <w:rPr>
          <w:u w:val="single"/>
          <w:lang w:val="fr-CH"/>
        </w:rPr>
        <w:tab/>
      </w:r>
      <w:r w:rsidRPr="0059678D">
        <w:rPr>
          <w:lang w:val="fr-CH"/>
        </w:rPr>
        <w:tab/>
      </w:r>
      <w:r w:rsidRPr="0059678D">
        <w:rPr>
          <w:u w:val="single"/>
          <w:lang w:val="fr-CH"/>
        </w:rPr>
        <w:tab/>
      </w:r>
    </w:p>
    <w:p w14:paraId="40D35292" w14:textId="77777777" w:rsidR="0059678D" w:rsidRDefault="0059678D" w:rsidP="0059678D">
      <w:pPr>
        <w:tabs>
          <w:tab w:val="left" w:pos="4536"/>
          <w:tab w:val="left" w:pos="7938"/>
        </w:tabs>
        <w:rPr>
          <w:lang w:val="fr-CH"/>
        </w:rPr>
      </w:pPr>
      <w:r w:rsidRPr="0059678D">
        <w:rPr>
          <w:lang w:val="fr-CH"/>
        </w:rPr>
        <w:t>[</w:t>
      </w:r>
      <w:r w:rsidRPr="0059678D">
        <w:rPr>
          <w:highlight w:val="yellow"/>
          <w:lang w:val="fr-CH"/>
        </w:rPr>
        <w:t>Nom</w:t>
      </w:r>
      <w:r w:rsidRPr="0059678D">
        <w:rPr>
          <w:lang w:val="fr-CH"/>
        </w:rPr>
        <w:t>]</w:t>
      </w:r>
      <w:r w:rsidRPr="0059678D">
        <w:rPr>
          <w:lang w:val="fr-CH"/>
        </w:rPr>
        <w:tab/>
      </w:r>
      <w:r w:rsidRPr="0059678D">
        <w:rPr>
          <w:highlight w:val="yellow"/>
          <w:lang w:val="fr-CH"/>
        </w:rPr>
        <w:t>[Nom</w:t>
      </w:r>
      <w:r w:rsidRPr="0059678D">
        <w:rPr>
          <w:lang w:val="fr-CH"/>
        </w:rPr>
        <w:t>]</w:t>
      </w:r>
    </w:p>
    <w:p w14:paraId="06138A81" w14:textId="77777777" w:rsidR="0059678D" w:rsidRPr="0059678D" w:rsidRDefault="0059678D" w:rsidP="0059678D">
      <w:pPr>
        <w:tabs>
          <w:tab w:val="left" w:pos="4536"/>
          <w:tab w:val="left" w:pos="7938"/>
        </w:tabs>
        <w:rPr>
          <w:lang w:val="fr-CH"/>
        </w:rPr>
      </w:pPr>
      <w:r w:rsidRPr="0059678D">
        <w:rPr>
          <w:lang w:val="fr-CH"/>
        </w:rPr>
        <w:t>[</w:t>
      </w:r>
      <w:r w:rsidRPr="0059678D">
        <w:rPr>
          <w:highlight w:val="yellow"/>
          <w:lang w:val="fr-CH"/>
        </w:rPr>
        <w:t>Fonction</w:t>
      </w:r>
      <w:r w:rsidRPr="0059678D">
        <w:rPr>
          <w:lang w:val="fr-CH"/>
        </w:rPr>
        <w:t>]</w:t>
      </w:r>
      <w:r w:rsidRPr="0059678D">
        <w:rPr>
          <w:lang w:val="fr-CH"/>
        </w:rPr>
        <w:tab/>
      </w:r>
      <w:r w:rsidRPr="0059678D">
        <w:rPr>
          <w:highlight w:val="yellow"/>
          <w:lang w:val="fr-CH"/>
        </w:rPr>
        <w:t>[</w:t>
      </w:r>
      <w:r>
        <w:rPr>
          <w:highlight w:val="yellow"/>
          <w:lang w:val="fr-CH"/>
        </w:rPr>
        <w:t>Fonction</w:t>
      </w:r>
      <w:r w:rsidRPr="0059678D">
        <w:rPr>
          <w:lang w:val="fr-CH"/>
        </w:rPr>
        <w:t>]</w:t>
      </w:r>
    </w:p>
    <w:bookmarkEnd w:id="0"/>
    <w:bookmarkEnd w:id="2"/>
    <w:p w14:paraId="2E96295B" w14:textId="77777777" w:rsidR="00296740" w:rsidRDefault="00296740" w:rsidP="00296740">
      <w:pPr>
        <w:rPr>
          <w:b/>
          <w:lang w:val="fr-CH"/>
        </w:rPr>
      </w:pPr>
    </w:p>
    <w:p w14:paraId="03C31EAF" w14:textId="77777777" w:rsidR="002579CE" w:rsidRDefault="002579CE" w:rsidP="00296740">
      <w:pPr>
        <w:rPr>
          <w:b/>
          <w:lang w:val="fr-CH"/>
        </w:rPr>
      </w:pPr>
    </w:p>
    <w:p w14:paraId="577D2158" w14:textId="26FF4035" w:rsidR="002579CE" w:rsidRDefault="002579CE" w:rsidP="002579CE">
      <w:pPr>
        <w:rPr>
          <w:lang w:val="fr-CH"/>
        </w:rPr>
      </w:pPr>
      <w:r w:rsidRPr="0059678D">
        <w:rPr>
          <w:b/>
          <w:lang w:val="fr-CH"/>
        </w:rPr>
        <w:t>[</w:t>
      </w:r>
      <w:r w:rsidRPr="002579CE">
        <w:rPr>
          <w:b/>
          <w:highlight w:val="yellow"/>
          <w:lang w:val="fr-CH"/>
        </w:rPr>
        <w:t>Commune Participante 2</w:t>
      </w:r>
      <w:r w:rsidRPr="0059678D">
        <w:rPr>
          <w:b/>
          <w:lang w:val="fr-CH"/>
        </w:rPr>
        <w:t>]</w:t>
      </w:r>
      <w:r w:rsidRPr="0059678D">
        <w:rPr>
          <w:lang w:val="fr-CH"/>
        </w:rPr>
        <w:t xml:space="preserve"> </w:t>
      </w:r>
    </w:p>
    <w:p w14:paraId="1E4043F0" w14:textId="77777777" w:rsidR="00296740" w:rsidRDefault="00296740" w:rsidP="00296740">
      <w:pPr>
        <w:rPr>
          <w:lang w:val="fr-CH"/>
        </w:rPr>
      </w:pPr>
    </w:p>
    <w:p w14:paraId="68B8B1DA" w14:textId="77777777" w:rsidR="00296740" w:rsidRDefault="00296740" w:rsidP="00296740">
      <w:pPr>
        <w:rPr>
          <w:lang w:val="fr-CH"/>
        </w:rPr>
      </w:pPr>
    </w:p>
    <w:p w14:paraId="108BEB37" w14:textId="77777777" w:rsidR="00296740" w:rsidRDefault="00296740" w:rsidP="00296740">
      <w:pPr>
        <w:rPr>
          <w:lang w:val="fr-CH"/>
        </w:rPr>
      </w:pPr>
    </w:p>
    <w:p w14:paraId="62CB497C" w14:textId="77777777" w:rsidR="00296740" w:rsidRPr="0059678D" w:rsidRDefault="00296740" w:rsidP="00296740">
      <w:pPr>
        <w:tabs>
          <w:tab w:val="left" w:pos="3402"/>
          <w:tab w:val="left" w:pos="4536"/>
          <w:tab w:val="left" w:pos="7938"/>
        </w:tabs>
        <w:rPr>
          <w:u w:val="single"/>
          <w:lang w:val="fr-CH"/>
        </w:rPr>
      </w:pPr>
      <w:r w:rsidRPr="0059678D">
        <w:rPr>
          <w:u w:val="single"/>
          <w:lang w:val="fr-CH"/>
        </w:rPr>
        <w:tab/>
      </w:r>
      <w:r w:rsidRPr="0059678D">
        <w:rPr>
          <w:lang w:val="fr-CH"/>
        </w:rPr>
        <w:tab/>
      </w:r>
      <w:r w:rsidRPr="0059678D">
        <w:rPr>
          <w:u w:val="single"/>
          <w:lang w:val="fr-CH"/>
        </w:rPr>
        <w:tab/>
      </w:r>
    </w:p>
    <w:p w14:paraId="2BCF1634" w14:textId="77777777" w:rsidR="00296740" w:rsidRDefault="00296740" w:rsidP="00296740">
      <w:pPr>
        <w:tabs>
          <w:tab w:val="left" w:pos="4536"/>
          <w:tab w:val="left" w:pos="7938"/>
        </w:tabs>
        <w:rPr>
          <w:lang w:val="fr-CH"/>
        </w:rPr>
      </w:pPr>
      <w:r w:rsidRPr="0059678D">
        <w:rPr>
          <w:lang w:val="fr-CH"/>
        </w:rPr>
        <w:t>[</w:t>
      </w:r>
      <w:r w:rsidRPr="0059678D">
        <w:rPr>
          <w:highlight w:val="yellow"/>
          <w:lang w:val="fr-CH"/>
        </w:rPr>
        <w:t>Nom</w:t>
      </w:r>
      <w:r w:rsidRPr="0059678D">
        <w:rPr>
          <w:lang w:val="fr-CH"/>
        </w:rPr>
        <w:t>]</w:t>
      </w:r>
      <w:r w:rsidRPr="0059678D">
        <w:rPr>
          <w:lang w:val="fr-CH"/>
        </w:rPr>
        <w:tab/>
      </w:r>
      <w:r w:rsidRPr="0059678D">
        <w:rPr>
          <w:highlight w:val="yellow"/>
          <w:lang w:val="fr-CH"/>
        </w:rPr>
        <w:t>[Nom</w:t>
      </w:r>
      <w:r w:rsidRPr="0059678D">
        <w:rPr>
          <w:lang w:val="fr-CH"/>
        </w:rPr>
        <w:t>]</w:t>
      </w:r>
    </w:p>
    <w:p w14:paraId="4293A1E8" w14:textId="77777777" w:rsidR="00296740" w:rsidRPr="0059678D" w:rsidRDefault="00296740" w:rsidP="00296740">
      <w:pPr>
        <w:tabs>
          <w:tab w:val="left" w:pos="4536"/>
          <w:tab w:val="left" w:pos="7938"/>
        </w:tabs>
        <w:rPr>
          <w:lang w:val="fr-CH"/>
        </w:rPr>
      </w:pPr>
      <w:r w:rsidRPr="0059678D">
        <w:rPr>
          <w:lang w:val="fr-CH"/>
        </w:rPr>
        <w:t>[</w:t>
      </w:r>
      <w:r w:rsidRPr="0059678D">
        <w:rPr>
          <w:highlight w:val="yellow"/>
          <w:lang w:val="fr-CH"/>
        </w:rPr>
        <w:t>Fonction</w:t>
      </w:r>
      <w:r w:rsidRPr="0059678D">
        <w:rPr>
          <w:lang w:val="fr-CH"/>
        </w:rPr>
        <w:t>]</w:t>
      </w:r>
      <w:r w:rsidRPr="0059678D">
        <w:rPr>
          <w:lang w:val="fr-CH"/>
        </w:rPr>
        <w:tab/>
      </w:r>
      <w:r w:rsidRPr="0059678D">
        <w:rPr>
          <w:highlight w:val="yellow"/>
          <w:lang w:val="fr-CH"/>
        </w:rPr>
        <w:t>[</w:t>
      </w:r>
      <w:r>
        <w:rPr>
          <w:highlight w:val="yellow"/>
          <w:lang w:val="fr-CH"/>
        </w:rPr>
        <w:t>Fonction</w:t>
      </w:r>
      <w:r w:rsidRPr="0059678D">
        <w:rPr>
          <w:lang w:val="fr-CH"/>
        </w:rPr>
        <w:t>]</w:t>
      </w:r>
    </w:p>
    <w:p w14:paraId="218411CA" w14:textId="77777777" w:rsidR="00296740" w:rsidRDefault="00296740" w:rsidP="00296740">
      <w:pPr>
        <w:rPr>
          <w:lang w:val="fr-CH"/>
        </w:rPr>
      </w:pPr>
    </w:p>
    <w:p w14:paraId="6AF1673C" w14:textId="77777777" w:rsidR="002579CE" w:rsidRDefault="002579CE" w:rsidP="00296740">
      <w:pPr>
        <w:rPr>
          <w:lang w:val="fr-CH"/>
        </w:rPr>
      </w:pPr>
    </w:p>
    <w:p w14:paraId="3CA5CE4C" w14:textId="21E876E6" w:rsidR="002579CE" w:rsidRDefault="002579CE" w:rsidP="002579CE">
      <w:pPr>
        <w:rPr>
          <w:lang w:val="fr-CH"/>
        </w:rPr>
      </w:pPr>
      <w:r w:rsidRPr="0059678D">
        <w:rPr>
          <w:b/>
          <w:lang w:val="fr-CH"/>
        </w:rPr>
        <w:t>[</w:t>
      </w:r>
      <w:r w:rsidRPr="002579CE">
        <w:rPr>
          <w:b/>
          <w:highlight w:val="yellow"/>
          <w:lang w:val="fr-CH"/>
        </w:rPr>
        <w:t>Commune Participante 3</w:t>
      </w:r>
      <w:r w:rsidRPr="0059678D">
        <w:rPr>
          <w:b/>
          <w:lang w:val="fr-CH"/>
        </w:rPr>
        <w:t>]</w:t>
      </w:r>
      <w:r w:rsidRPr="0059678D">
        <w:rPr>
          <w:lang w:val="fr-CH"/>
        </w:rPr>
        <w:t xml:space="preserve"> </w:t>
      </w:r>
    </w:p>
    <w:p w14:paraId="70083D9B" w14:textId="43D77B66" w:rsidR="00296740" w:rsidRDefault="00296740" w:rsidP="00296740">
      <w:pPr>
        <w:rPr>
          <w:lang w:val="fr-CH"/>
        </w:rPr>
      </w:pPr>
    </w:p>
    <w:p w14:paraId="76A0ED37" w14:textId="77777777" w:rsidR="00296740" w:rsidRDefault="00296740" w:rsidP="00296740">
      <w:pPr>
        <w:rPr>
          <w:lang w:val="fr-CH"/>
        </w:rPr>
      </w:pPr>
    </w:p>
    <w:p w14:paraId="16B94341" w14:textId="77777777" w:rsidR="00296740" w:rsidRDefault="00296740" w:rsidP="00296740">
      <w:pPr>
        <w:rPr>
          <w:lang w:val="fr-CH"/>
        </w:rPr>
      </w:pPr>
    </w:p>
    <w:p w14:paraId="5C55DA38" w14:textId="77777777" w:rsidR="00296740" w:rsidRPr="0059678D" w:rsidRDefault="00296740" w:rsidP="00296740">
      <w:pPr>
        <w:tabs>
          <w:tab w:val="left" w:pos="3402"/>
          <w:tab w:val="left" w:pos="4536"/>
          <w:tab w:val="left" w:pos="7938"/>
        </w:tabs>
        <w:rPr>
          <w:u w:val="single"/>
          <w:lang w:val="fr-CH"/>
        </w:rPr>
      </w:pPr>
      <w:r w:rsidRPr="0059678D">
        <w:rPr>
          <w:u w:val="single"/>
          <w:lang w:val="fr-CH"/>
        </w:rPr>
        <w:tab/>
      </w:r>
      <w:r w:rsidRPr="0059678D">
        <w:rPr>
          <w:lang w:val="fr-CH"/>
        </w:rPr>
        <w:tab/>
      </w:r>
      <w:r w:rsidRPr="0059678D">
        <w:rPr>
          <w:u w:val="single"/>
          <w:lang w:val="fr-CH"/>
        </w:rPr>
        <w:tab/>
      </w:r>
    </w:p>
    <w:p w14:paraId="64A18CBB" w14:textId="77777777" w:rsidR="00296740" w:rsidRDefault="00296740" w:rsidP="00296740">
      <w:pPr>
        <w:tabs>
          <w:tab w:val="left" w:pos="4536"/>
          <w:tab w:val="left" w:pos="7938"/>
        </w:tabs>
        <w:rPr>
          <w:lang w:val="fr-CH"/>
        </w:rPr>
      </w:pPr>
      <w:r w:rsidRPr="0059678D">
        <w:rPr>
          <w:lang w:val="fr-CH"/>
        </w:rPr>
        <w:t>[</w:t>
      </w:r>
      <w:r w:rsidRPr="0059678D">
        <w:rPr>
          <w:highlight w:val="yellow"/>
          <w:lang w:val="fr-CH"/>
        </w:rPr>
        <w:t>Nom</w:t>
      </w:r>
      <w:r w:rsidRPr="0059678D">
        <w:rPr>
          <w:lang w:val="fr-CH"/>
        </w:rPr>
        <w:t>]</w:t>
      </w:r>
      <w:r w:rsidRPr="0059678D">
        <w:rPr>
          <w:lang w:val="fr-CH"/>
        </w:rPr>
        <w:tab/>
      </w:r>
      <w:r w:rsidRPr="0059678D">
        <w:rPr>
          <w:highlight w:val="yellow"/>
          <w:lang w:val="fr-CH"/>
        </w:rPr>
        <w:t>[Nom</w:t>
      </w:r>
      <w:r w:rsidRPr="0059678D">
        <w:rPr>
          <w:lang w:val="fr-CH"/>
        </w:rPr>
        <w:t>]</w:t>
      </w:r>
    </w:p>
    <w:p w14:paraId="24A0BB7A" w14:textId="77777777" w:rsidR="00296740" w:rsidRPr="0059678D" w:rsidRDefault="00296740" w:rsidP="00296740">
      <w:pPr>
        <w:tabs>
          <w:tab w:val="left" w:pos="4536"/>
          <w:tab w:val="left" w:pos="7938"/>
        </w:tabs>
        <w:rPr>
          <w:lang w:val="fr-CH"/>
        </w:rPr>
      </w:pPr>
      <w:r w:rsidRPr="0059678D">
        <w:rPr>
          <w:lang w:val="fr-CH"/>
        </w:rPr>
        <w:t>[</w:t>
      </w:r>
      <w:r w:rsidRPr="0059678D">
        <w:rPr>
          <w:highlight w:val="yellow"/>
          <w:lang w:val="fr-CH"/>
        </w:rPr>
        <w:t>Fonction</w:t>
      </w:r>
      <w:r w:rsidRPr="0059678D">
        <w:rPr>
          <w:lang w:val="fr-CH"/>
        </w:rPr>
        <w:t>]</w:t>
      </w:r>
      <w:r w:rsidRPr="0059678D">
        <w:rPr>
          <w:lang w:val="fr-CH"/>
        </w:rPr>
        <w:tab/>
      </w:r>
      <w:r w:rsidRPr="0059678D">
        <w:rPr>
          <w:highlight w:val="yellow"/>
          <w:lang w:val="fr-CH"/>
        </w:rPr>
        <w:t>[</w:t>
      </w:r>
      <w:r>
        <w:rPr>
          <w:highlight w:val="yellow"/>
          <w:lang w:val="fr-CH"/>
        </w:rPr>
        <w:t>Fonction</w:t>
      </w:r>
      <w:r w:rsidRPr="0059678D">
        <w:rPr>
          <w:lang w:val="fr-CH"/>
        </w:rPr>
        <w:t>]</w:t>
      </w:r>
    </w:p>
    <w:p w14:paraId="4C18D466" w14:textId="77777777" w:rsidR="002579CE" w:rsidRPr="003145D2" w:rsidRDefault="002579CE" w:rsidP="280A9E46">
      <w:pPr>
        <w:rPr>
          <w:lang w:val="fr-CH"/>
        </w:rPr>
      </w:pPr>
    </w:p>
    <w:p w14:paraId="63085EC1" w14:textId="77777777" w:rsidR="002579CE" w:rsidRPr="003145D2" w:rsidRDefault="002579CE" w:rsidP="280A9E46">
      <w:pPr>
        <w:rPr>
          <w:lang w:val="fr-CH"/>
        </w:rPr>
      </w:pPr>
    </w:p>
    <w:p w14:paraId="64DC17C5" w14:textId="75E66565" w:rsidR="00296740" w:rsidRPr="002579CE" w:rsidRDefault="00296740" w:rsidP="280A9E46">
      <w:pPr>
        <w:rPr>
          <w:lang w:val="fr-CH"/>
        </w:rPr>
      </w:pPr>
      <w:r w:rsidRPr="003145D2">
        <w:rPr>
          <w:b/>
          <w:highlight w:val="yellow"/>
          <w:lang w:val="fr-CH"/>
        </w:rPr>
        <w:t>[</w:t>
      </w:r>
      <w:r w:rsidR="002579CE" w:rsidRPr="002579CE">
        <w:rPr>
          <w:b/>
          <w:highlight w:val="yellow"/>
          <w:lang w:val="fr-CH"/>
        </w:rPr>
        <w:t>Commune Participante </w:t>
      </w:r>
      <w:r w:rsidRPr="003145D2">
        <w:rPr>
          <w:b/>
          <w:highlight w:val="yellow"/>
          <w:lang w:val="fr-CH"/>
        </w:rPr>
        <w:t>4</w:t>
      </w:r>
      <w:r w:rsidRPr="003145D2">
        <w:rPr>
          <w:b/>
          <w:lang w:val="fr-CH"/>
        </w:rPr>
        <w:t>]</w:t>
      </w:r>
      <w:r w:rsidRPr="003145D2">
        <w:rPr>
          <w:lang w:val="fr-CH"/>
        </w:rPr>
        <w:t xml:space="preserve"> </w:t>
      </w:r>
    </w:p>
    <w:p w14:paraId="6A88C51E" w14:textId="77777777" w:rsidR="00296740" w:rsidRDefault="00296740" w:rsidP="00296740">
      <w:pPr>
        <w:rPr>
          <w:lang w:val="fr-CH"/>
        </w:rPr>
      </w:pPr>
    </w:p>
    <w:p w14:paraId="21BAD6E6" w14:textId="77777777" w:rsidR="00296740" w:rsidRDefault="00296740" w:rsidP="00296740">
      <w:pPr>
        <w:rPr>
          <w:lang w:val="fr-CH"/>
        </w:rPr>
      </w:pPr>
    </w:p>
    <w:p w14:paraId="17D2ECA1" w14:textId="77777777" w:rsidR="00296740" w:rsidRDefault="00296740" w:rsidP="00296740">
      <w:pPr>
        <w:rPr>
          <w:lang w:val="fr-CH"/>
        </w:rPr>
      </w:pPr>
    </w:p>
    <w:p w14:paraId="11CCA360" w14:textId="77777777" w:rsidR="00296740" w:rsidRPr="0059678D" w:rsidRDefault="00296740" w:rsidP="00296740">
      <w:pPr>
        <w:tabs>
          <w:tab w:val="left" w:pos="3402"/>
          <w:tab w:val="left" w:pos="4536"/>
          <w:tab w:val="left" w:pos="7938"/>
        </w:tabs>
        <w:rPr>
          <w:u w:val="single"/>
          <w:lang w:val="fr-CH"/>
        </w:rPr>
      </w:pPr>
      <w:r w:rsidRPr="0059678D">
        <w:rPr>
          <w:u w:val="single"/>
          <w:lang w:val="fr-CH"/>
        </w:rPr>
        <w:tab/>
      </w:r>
      <w:r w:rsidRPr="0059678D">
        <w:rPr>
          <w:lang w:val="fr-CH"/>
        </w:rPr>
        <w:tab/>
      </w:r>
      <w:r w:rsidRPr="0059678D">
        <w:rPr>
          <w:u w:val="single"/>
          <w:lang w:val="fr-CH"/>
        </w:rPr>
        <w:tab/>
      </w:r>
    </w:p>
    <w:p w14:paraId="72A446E7" w14:textId="77777777" w:rsidR="00296740" w:rsidRDefault="00296740" w:rsidP="00296740">
      <w:pPr>
        <w:tabs>
          <w:tab w:val="left" w:pos="4536"/>
          <w:tab w:val="left" w:pos="7938"/>
        </w:tabs>
        <w:rPr>
          <w:lang w:val="fr-CH"/>
        </w:rPr>
      </w:pPr>
      <w:r w:rsidRPr="0059678D">
        <w:rPr>
          <w:lang w:val="fr-CH"/>
        </w:rPr>
        <w:t>[</w:t>
      </w:r>
      <w:r w:rsidRPr="0059678D">
        <w:rPr>
          <w:highlight w:val="yellow"/>
          <w:lang w:val="fr-CH"/>
        </w:rPr>
        <w:t>Nom</w:t>
      </w:r>
      <w:r w:rsidRPr="0059678D">
        <w:rPr>
          <w:lang w:val="fr-CH"/>
        </w:rPr>
        <w:t>]</w:t>
      </w:r>
      <w:r w:rsidRPr="0059678D">
        <w:rPr>
          <w:lang w:val="fr-CH"/>
        </w:rPr>
        <w:tab/>
      </w:r>
      <w:r w:rsidRPr="0059678D">
        <w:rPr>
          <w:highlight w:val="yellow"/>
          <w:lang w:val="fr-CH"/>
        </w:rPr>
        <w:t>[Nom</w:t>
      </w:r>
      <w:r w:rsidRPr="0059678D">
        <w:rPr>
          <w:lang w:val="fr-CH"/>
        </w:rPr>
        <w:t>]</w:t>
      </w:r>
    </w:p>
    <w:p w14:paraId="2341127E" w14:textId="77777777" w:rsidR="00296740" w:rsidRPr="0059678D" w:rsidRDefault="00296740" w:rsidP="00296740">
      <w:pPr>
        <w:tabs>
          <w:tab w:val="left" w:pos="4536"/>
          <w:tab w:val="left" w:pos="7938"/>
        </w:tabs>
        <w:rPr>
          <w:lang w:val="fr-CH"/>
        </w:rPr>
      </w:pPr>
      <w:r w:rsidRPr="0059678D">
        <w:rPr>
          <w:lang w:val="fr-CH"/>
        </w:rPr>
        <w:t>[</w:t>
      </w:r>
      <w:r w:rsidRPr="0059678D">
        <w:rPr>
          <w:highlight w:val="yellow"/>
          <w:lang w:val="fr-CH"/>
        </w:rPr>
        <w:t>Fonction</w:t>
      </w:r>
      <w:r w:rsidRPr="0059678D">
        <w:rPr>
          <w:lang w:val="fr-CH"/>
        </w:rPr>
        <w:t>]</w:t>
      </w:r>
      <w:r w:rsidRPr="0059678D">
        <w:rPr>
          <w:lang w:val="fr-CH"/>
        </w:rPr>
        <w:tab/>
      </w:r>
      <w:r w:rsidRPr="0059678D">
        <w:rPr>
          <w:highlight w:val="yellow"/>
          <w:lang w:val="fr-CH"/>
        </w:rPr>
        <w:t>[</w:t>
      </w:r>
      <w:r>
        <w:rPr>
          <w:highlight w:val="yellow"/>
          <w:lang w:val="fr-CH"/>
        </w:rPr>
        <w:t>Fonction</w:t>
      </w:r>
      <w:r w:rsidRPr="0059678D">
        <w:rPr>
          <w:lang w:val="fr-CH"/>
        </w:rPr>
        <w:t>]</w:t>
      </w:r>
    </w:p>
    <w:sectPr w:rsidR="00296740" w:rsidRPr="0059678D" w:rsidSect="00C266EB">
      <w:type w:val="continuous"/>
      <w:pgSz w:w="11906" w:h="16838"/>
      <w:pgMar w:top="1701" w:right="1418" w:bottom="1701"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9A0ED" w14:textId="77777777" w:rsidR="009125E0" w:rsidRDefault="009125E0">
      <w:r>
        <w:separator/>
      </w:r>
    </w:p>
  </w:endnote>
  <w:endnote w:type="continuationSeparator" w:id="0">
    <w:p w14:paraId="17CB4ED5" w14:textId="77777777" w:rsidR="009125E0" w:rsidRDefault="009125E0">
      <w:r>
        <w:continuationSeparator/>
      </w:r>
    </w:p>
  </w:endnote>
  <w:endnote w:type="continuationNotice" w:id="1">
    <w:p w14:paraId="135803DF" w14:textId="77777777" w:rsidR="009125E0" w:rsidRDefault="00912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andview">
    <w:altName w:val="Arial"/>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2210D" w14:textId="61D58C29" w:rsidR="00D5557E" w:rsidRPr="003951D5" w:rsidRDefault="007431CE" w:rsidP="007431CE">
    <w:pPr>
      <w:pStyle w:val="Footer"/>
      <w:tabs>
        <w:tab w:val="clear" w:pos="4536"/>
        <w:tab w:val="center" w:pos="4535"/>
      </w:tabs>
      <w:rPr>
        <w:rFonts w:ascii="Grandview" w:hAnsi="Grandview" w:cs="Arial"/>
        <w:sz w:val="18"/>
        <w:lang w:val="en-US"/>
      </w:rPr>
    </w:pPr>
    <w:r w:rsidRPr="003951D5">
      <w:rPr>
        <w:rStyle w:val="PageNumber"/>
        <w:rFonts w:ascii="Grandview" w:hAnsi="Grandview" w:cs="Arial"/>
        <w:sz w:val="18"/>
      </w:rPr>
      <w:tab/>
    </w:r>
    <w:r w:rsidR="00D5557E" w:rsidRPr="003951D5">
      <w:rPr>
        <w:rStyle w:val="PageNumber"/>
        <w:rFonts w:ascii="Grandview" w:hAnsi="Grandview" w:cs="Arial"/>
        <w:sz w:val="18"/>
      </w:rPr>
      <w:fldChar w:fldCharType="begin"/>
    </w:r>
    <w:r w:rsidR="00D5557E" w:rsidRPr="003951D5">
      <w:rPr>
        <w:rStyle w:val="PageNumber"/>
        <w:rFonts w:ascii="Grandview" w:hAnsi="Grandview" w:cs="Arial"/>
        <w:sz w:val="18"/>
      </w:rPr>
      <w:instrText xml:space="preserve"> PAGE </w:instrText>
    </w:r>
    <w:r w:rsidR="00D5557E" w:rsidRPr="003951D5">
      <w:rPr>
        <w:rStyle w:val="PageNumber"/>
        <w:rFonts w:ascii="Grandview" w:hAnsi="Grandview" w:cs="Arial"/>
        <w:sz w:val="18"/>
      </w:rPr>
      <w:fldChar w:fldCharType="separate"/>
    </w:r>
    <w:r w:rsidR="00D5557E" w:rsidRPr="003951D5">
      <w:rPr>
        <w:rStyle w:val="PageNumber"/>
        <w:rFonts w:ascii="Grandview" w:hAnsi="Grandview" w:cs="Arial"/>
        <w:noProof/>
        <w:sz w:val="18"/>
      </w:rPr>
      <w:t>6</w:t>
    </w:r>
    <w:r w:rsidR="00D5557E" w:rsidRPr="003951D5">
      <w:rPr>
        <w:rStyle w:val="PageNumber"/>
        <w:rFonts w:ascii="Grandview" w:hAnsi="Grandview" w:cs="Arial"/>
        <w:sz w:val="18"/>
      </w:rPr>
      <w:fldChar w:fldCharType="end"/>
    </w:r>
    <w:r w:rsidR="00D5557E" w:rsidRPr="003951D5">
      <w:rPr>
        <w:rStyle w:val="PageNumber"/>
        <w:rFonts w:ascii="Grandview" w:hAnsi="Grandview" w:cs="Arial"/>
        <w:sz w:val="18"/>
      </w:rPr>
      <w:t xml:space="preserve"> | </w:t>
    </w:r>
    <w:r w:rsidR="00354443">
      <w:rPr>
        <w:rStyle w:val="PageNumber"/>
        <w:rFonts w:ascii="Grandview" w:hAnsi="Grandview" w:cs="Arial"/>
        <w:sz w:val="18"/>
      </w:rPr>
      <w:fldChar w:fldCharType="begin"/>
    </w:r>
    <w:r w:rsidR="00354443">
      <w:rPr>
        <w:rStyle w:val="PageNumber"/>
        <w:rFonts w:ascii="Grandview" w:hAnsi="Grandview" w:cs="Arial"/>
        <w:sz w:val="18"/>
      </w:rPr>
      <w:instrText xml:space="preserve"> NUMPAGES   \* MERGEFORMAT </w:instrText>
    </w:r>
    <w:r w:rsidR="00354443">
      <w:rPr>
        <w:rStyle w:val="PageNumber"/>
        <w:rFonts w:ascii="Grandview" w:hAnsi="Grandview" w:cs="Arial"/>
        <w:sz w:val="18"/>
      </w:rPr>
      <w:fldChar w:fldCharType="separate"/>
    </w:r>
    <w:r w:rsidR="00354443">
      <w:rPr>
        <w:rStyle w:val="PageNumber"/>
        <w:rFonts w:ascii="Grandview" w:hAnsi="Grandview" w:cs="Arial"/>
        <w:noProof/>
        <w:sz w:val="18"/>
      </w:rPr>
      <w:t>12</w:t>
    </w:r>
    <w:r w:rsidR="00354443">
      <w:rPr>
        <w:rStyle w:val="PageNumber"/>
        <w:rFonts w:ascii="Grandview" w:hAnsi="Grandview"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38E53" w14:textId="77777777" w:rsidR="009125E0" w:rsidRDefault="009125E0">
      <w:r>
        <w:separator/>
      </w:r>
    </w:p>
  </w:footnote>
  <w:footnote w:type="continuationSeparator" w:id="0">
    <w:p w14:paraId="21FFC8F5" w14:textId="77777777" w:rsidR="009125E0" w:rsidRDefault="009125E0">
      <w:r>
        <w:continuationSeparator/>
      </w:r>
    </w:p>
  </w:footnote>
  <w:footnote w:type="continuationNotice" w:id="1">
    <w:p w14:paraId="141F5547" w14:textId="77777777" w:rsidR="009125E0" w:rsidRDefault="00912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3340B" w14:textId="5974E6CC" w:rsidR="00D5557E" w:rsidRPr="00723312" w:rsidRDefault="00D5557E" w:rsidP="00633452">
    <w:pPr>
      <w:tabs>
        <w:tab w:val="left" w:pos="4962"/>
        <w:tab w:val="right" w:pos="9070"/>
      </w:tabs>
      <w:rPr>
        <w:rFonts w:cs="Arial"/>
        <w:b/>
        <w:sz w:val="18"/>
        <w:szCs w:val="18"/>
        <w:lang w:val="fr-CH"/>
      </w:rPr>
    </w:pPr>
    <w:r w:rsidRPr="00723312">
      <w:rPr>
        <w:rFonts w:cs="Arial"/>
        <w:b/>
        <w:sz w:val="18"/>
        <w:szCs w:val="18"/>
        <w:lang w:val="fr-CH"/>
      </w:rPr>
      <w:t>CONFIDENTIEL</w:t>
    </w:r>
    <w:r w:rsidR="00633452">
      <w:rPr>
        <w:rFonts w:cs="Arial"/>
        <w:b/>
        <w:sz w:val="18"/>
        <w:szCs w:val="18"/>
        <w:lang w:val="fr-CH"/>
      </w:rPr>
      <w:tab/>
    </w:r>
    <w:r w:rsidR="00633452">
      <w:rPr>
        <w:rFonts w:cs="Arial"/>
        <w:b/>
        <w:sz w:val="18"/>
        <w:szCs w:val="18"/>
        <w:lang w:val="fr-CH"/>
      </w:rPr>
      <w:tab/>
    </w:r>
    <w:r w:rsidRPr="00723312">
      <w:rPr>
        <w:rFonts w:cs="Arial"/>
        <w:b/>
        <w:sz w:val="18"/>
        <w:szCs w:val="18"/>
        <w:lang w:val="fr-CH"/>
      </w:rPr>
      <w:t xml:space="preserve">Contrat de </w:t>
    </w:r>
    <w:r w:rsidR="00633452">
      <w:rPr>
        <w:rFonts w:cs="Arial"/>
        <w:b/>
        <w:sz w:val="18"/>
        <w:szCs w:val="18"/>
        <w:lang w:val="fr-CH"/>
      </w:rPr>
      <w:t xml:space="preserve">mutualisation </w:t>
    </w:r>
    <w:r w:rsidR="00402645">
      <w:rPr>
        <w:rFonts w:cs="Arial"/>
        <w:b/>
        <w:sz w:val="18"/>
        <w:szCs w:val="18"/>
        <w:lang w:val="fr-CH"/>
      </w:rPr>
      <w:t>du DPO</w:t>
    </w:r>
  </w:p>
  <w:p w14:paraId="34F04604" w14:textId="62B6D651" w:rsidR="00D5557E" w:rsidRPr="00723312" w:rsidRDefault="00D5557E" w:rsidP="003E430B">
    <w:pPr>
      <w:jc w:val="right"/>
      <w:rPr>
        <w:rFonts w:cs="Arial"/>
        <w:sz w:val="18"/>
        <w:szCs w:val="18"/>
        <w:lang w:val="fr-CH"/>
      </w:rPr>
    </w:pPr>
    <w:r w:rsidRPr="00723312">
      <w:rPr>
        <w:rFonts w:cs="Arial"/>
        <w:sz w:val="18"/>
        <w:szCs w:val="18"/>
        <w:lang w:val="fr-CH"/>
      </w:rPr>
      <w:tab/>
    </w:r>
    <w:r w:rsidR="003A7F2C" w:rsidRPr="003A7F2C">
      <w:rPr>
        <w:rFonts w:cs="Arial"/>
        <w:color w:val="C00000"/>
        <w:sz w:val="18"/>
        <w:szCs w:val="18"/>
        <w:lang w:val="fr-CH"/>
      </w:rPr>
      <w:t>Version</w:t>
    </w:r>
    <w:r w:rsidR="00406EF4">
      <w:rPr>
        <w:rFonts w:ascii="Arial" w:hAnsi="Arial" w:cs="Arial"/>
        <w:color w:val="C00000"/>
        <w:sz w:val="18"/>
        <w:szCs w:val="18"/>
        <w:lang w:val="fr-CH"/>
      </w:rPr>
      <w:t> </w:t>
    </w:r>
    <w:r w:rsidR="003A7F2C" w:rsidRPr="003A7F2C">
      <w:rPr>
        <w:rFonts w:cs="Arial"/>
        <w:color w:val="C00000"/>
        <w:sz w:val="18"/>
        <w:szCs w:val="18"/>
        <w:lang w:val="fr-CH"/>
      </w:rPr>
      <w:t xml:space="preserve">: projet IE </w:t>
    </w:r>
    <w:r w:rsidR="003145D2">
      <w:rPr>
        <w:rFonts w:cs="Arial"/>
        <w:color w:val="C00000"/>
        <w:sz w:val="18"/>
        <w:szCs w:val="18"/>
        <w:lang w:val="fr-CH"/>
      </w:rPr>
      <w:t>5 novembre</w:t>
    </w:r>
    <w:r w:rsidR="00552E74" w:rsidRPr="003A7F2C">
      <w:rPr>
        <w:rFonts w:cs="Arial"/>
        <w:color w:val="C00000"/>
        <w:sz w:val="18"/>
        <w:szCs w:val="18"/>
        <w:lang w:val="fr-CH"/>
      </w:rPr>
      <w:t xml:space="preserve"> </w:t>
    </w:r>
    <w:r w:rsidR="00633452" w:rsidRPr="003A7F2C">
      <w:rPr>
        <w:rFonts w:cs="Arial"/>
        <w:color w:val="C00000"/>
        <w:sz w:val="18"/>
        <w:szCs w:val="18"/>
        <w:lang w:val="fr-CH"/>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Heading8"/>
      <w:lvlText w:val="%1."/>
      <w:lvlJc w:val="left"/>
      <w:pPr>
        <w:tabs>
          <w:tab w:val="num" w:pos="360"/>
        </w:tabs>
        <w:ind w:left="360" w:hanging="360"/>
      </w:pPr>
      <w:rPr>
        <w:rFonts w:hint="default"/>
      </w:rPr>
    </w:lvl>
  </w:abstractNum>
  <w:abstractNum w:abstractNumId="4" w15:restartNumberingAfterBreak="0">
    <w:nsid w:val="1D5C1B3A"/>
    <w:multiLevelType w:val="hybridMultilevel"/>
    <w:tmpl w:val="4FC6D956"/>
    <w:lvl w:ilvl="0" w:tplc="930EFF14">
      <w:start w:val="1"/>
      <w:numFmt w:val="bullet"/>
      <w:lvlText w:val="-"/>
      <w:lvlJc w:val="left"/>
      <w:pPr>
        <w:ind w:left="360" w:hanging="360"/>
      </w:pPr>
      <w:rPr>
        <w:rFonts w:ascii="Arial" w:eastAsia="Times New Roman" w:hAnsi="Arial"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953231"/>
    <w:multiLevelType w:val="multilevel"/>
    <w:tmpl w:val="D61EED9E"/>
    <w:name w:val="idest SHA2"/>
    <w:lvl w:ilvl="0">
      <w:start w:val="1"/>
      <w:numFmt w:val="lowerLetter"/>
      <w:pStyle w:val="ListParagraph"/>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7"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8" w15:restartNumberingAfterBreak="0">
    <w:nsid w:val="2DF672E8"/>
    <w:multiLevelType w:val="multilevel"/>
    <w:tmpl w:val="1264F864"/>
    <w:lvl w:ilvl="0">
      <w:start w:val="1"/>
      <w:numFmt w:val="decimal"/>
      <w:lvlText w:val="%1."/>
      <w:lvlJc w:val="left"/>
      <w:pPr>
        <w:ind w:left="705" w:hanging="705"/>
      </w:pPr>
      <w:rPr>
        <w:rFonts w:ascii="Arial" w:hAnsi="Arial" w:cs="Arial" w:hint="default"/>
        <w:b/>
        <w:i w:val="0"/>
        <w:sz w:val="24"/>
      </w:rPr>
    </w:lvl>
    <w:lvl w:ilvl="1">
      <w:start w:val="1"/>
      <w:numFmt w:val="decimal"/>
      <w:lvlText w:val="%1.%2."/>
      <w:lvlJc w:val="left"/>
      <w:pPr>
        <w:tabs>
          <w:tab w:val="num" w:pos="709"/>
        </w:tabs>
        <w:ind w:left="709" w:hanging="709"/>
      </w:pPr>
      <w:rPr>
        <w:rFonts w:ascii="Arial" w:hAnsi="Arial" w:cs="Arial" w:hint="default"/>
        <w:b/>
        <w:i w:val="0"/>
        <w:sz w:val="22"/>
      </w:rPr>
    </w:lvl>
    <w:lvl w:ilvl="2">
      <w:start w:val="1"/>
      <w:numFmt w:val="bullet"/>
      <w:lvlText w:val=""/>
      <w:lvlJc w:val="left"/>
      <w:pPr>
        <w:tabs>
          <w:tab w:val="num" w:pos="425"/>
        </w:tabs>
        <w:ind w:left="425" w:hanging="425"/>
      </w:pPr>
      <w:rPr>
        <w:rFonts w:ascii="Symbol" w:hAnsi="Symbo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9" w15:restartNumberingAfterBreak="0">
    <w:nsid w:val="34B66611"/>
    <w:multiLevelType w:val="hybridMultilevel"/>
    <w:tmpl w:val="14AC50F4"/>
    <w:lvl w:ilvl="0" w:tplc="A0D6E3AE">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12" w15:restartNumberingAfterBreak="0">
    <w:nsid w:val="3AB03A5A"/>
    <w:multiLevelType w:val="multilevel"/>
    <w:tmpl w:val="C3006CAC"/>
    <w:lvl w:ilvl="0">
      <w:start w:val="1"/>
      <w:numFmt w:val="decimal"/>
      <w:lvlText w:val="%1."/>
      <w:lvlJc w:val="left"/>
      <w:pPr>
        <w:ind w:left="705" w:hanging="705"/>
      </w:pPr>
      <w:rPr>
        <w:rFonts w:ascii="Arial" w:hAnsi="Arial" w:cs="Arial" w:hint="default"/>
        <w:b/>
        <w:i w:val="0"/>
        <w:sz w:val="24"/>
      </w:rPr>
    </w:lvl>
    <w:lvl w:ilvl="1">
      <w:start w:val="1"/>
      <w:numFmt w:val="decimal"/>
      <w:lvlText w:val="%1.%2."/>
      <w:lvlJc w:val="left"/>
      <w:pPr>
        <w:tabs>
          <w:tab w:val="num" w:pos="709"/>
        </w:tabs>
        <w:ind w:left="709" w:hanging="709"/>
      </w:pPr>
      <w:rPr>
        <w:rFonts w:ascii="Arial" w:hAnsi="Arial" w:cs="Arial" w:hint="default"/>
        <w:b/>
        <w:i w:val="0"/>
        <w:sz w:val="22"/>
      </w:rPr>
    </w:lvl>
    <w:lvl w:ilvl="2">
      <w:start w:val="1"/>
      <w:numFmt w:val="bullet"/>
      <w:lvlText w:val=""/>
      <w:lvlJc w:val="left"/>
      <w:pPr>
        <w:tabs>
          <w:tab w:val="num" w:pos="1134"/>
        </w:tabs>
        <w:ind w:left="1134" w:hanging="425"/>
      </w:pPr>
      <w:rPr>
        <w:rFonts w:ascii="Symbol" w:hAnsi="Symbo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533C746C"/>
    <w:multiLevelType w:val="multilevel"/>
    <w:tmpl w:val="6F4AF8E8"/>
    <w:name w:val="idest SHA"/>
    <w:lvl w:ilvl="0">
      <w:start w:val="1"/>
      <w:numFmt w:val="decimal"/>
      <w:pStyle w:val="Sectiontitle"/>
      <w:lvlText w:val="%1."/>
      <w:lvlJc w:val="left"/>
      <w:pPr>
        <w:ind w:left="705" w:hanging="705"/>
      </w:pPr>
      <w:rPr>
        <w:rFonts w:ascii="Grandview" w:hAnsi="Grandview" w:cs="Arial" w:hint="default"/>
        <w:b/>
        <w:i w:val="0"/>
        <w:sz w:val="24"/>
      </w:rPr>
    </w:lvl>
    <w:lvl w:ilvl="1">
      <w:start w:val="1"/>
      <w:numFmt w:val="decimal"/>
      <w:pStyle w:val="Sectionparagraph"/>
      <w:lvlText w:val="%1.%2."/>
      <w:lvlJc w:val="left"/>
      <w:pPr>
        <w:tabs>
          <w:tab w:val="num" w:pos="709"/>
        </w:tabs>
        <w:ind w:left="709" w:hanging="709"/>
      </w:pPr>
      <w:rPr>
        <w:rFonts w:ascii="Grandview" w:hAnsi="Grandview" w:cs="Arial" w:hint="default"/>
        <w:b/>
        <w:i w:val="0"/>
        <w:sz w:val="22"/>
      </w:rPr>
    </w:lvl>
    <w:lvl w:ilvl="2">
      <w:start w:val="1"/>
      <w:numFmt w:val="lowerLetter"/>
      <w:pStyle w:val="Letterlist"/>
      <w:lvlText w:val="%3)"/>
      <w:lvlJc w:val="left"/>
      <w:pPr>
        <w:tabs>
          <w:tab w:val="num" w:pos="1134"/>
        </w:tabs>
        <w:ind w:left="1134" w:hanging="425"/>
      </w:pPr>
      <w:rPr>
        <w:rFonts w:ascii="Grandview" w:hAnsi="Grandview"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8"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5D554E76"/>
    <w:multiLevelType w:val="multilevel"/>
    <w:tmpl w:val="9DF2D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21"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3"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abstractNum w:abstractNumId="26" w15:restartNumberingAfterBreak="0">
    <w:nsid w:val="76D7665C"/>
    <w:multiLevelType w:val="multilevel"/>
    <w:tmpl w:val="5DF0232E"/>
    <w:lvl w:ilvl="0">
      <w:start w:val="1"/>
      <w:numFmt w:val="decimal"/>
      <w:lvlText w:val="%1."/>
      <w:lvlJc w:val="left"/>
      <w:pPr>
        <w:ind w:left="705" w:hanging="705"/>
      </w:pPr>
      <w:rPr>
        <w:rFonts w:ascii="Arial" w:hAnsi="Arial" w:cs="Arial" w:hint="default"/>
        <w:b/>
        <w:i w:val="0"/>
        <w:sz w:val="24"/>
      </w:rPr>
    </w:lvl>
    <w:lvl w:ilvl="1">
      <w:start w:val="1"/>
      <w:numFmt w:val="decimal"/>
      <w:lvlText w:val="%1.%2."/>
      <w:lvlJc w:val="left"/>
      <w:pPr>
        <w:tabs>
          <w:tab w:val="num" w:pos="709"/>
        </w:tabs>
        <w:ind w:left="709" w:hanging="709"/>
      </w:pPr>
      <w:rPr>
        <w:rFonts w:ascii="Arial" w:hAnsi="Arial" w:cs="Arial" w:hint="default"/>
        <w:b/>
        <w:i w:val="0"/>
        <w:sz w:val="22"/>
      </w:rPr>
    </w:lvl>
    <w:lvl w:ilvl="2">
      <w:start w:val="2"/>
      <w:numFmt w:val="bullet"/>
      <w:lvlText w:val="-"/>
      <w:lvlJc w:val="left"/>
      <w:pPr>
        <w:tabs>
          <w:tab w:val="num" w:pos="425"/>
        </w:tabs>
        <w:ind w:left="425" w:hanging="425"/>
      </w:pPr>
      <w:rPr>
        <w:rFonts w:ascii="Arial" w:eastAsia="Times New Roman"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num w:numId="1" w16cid:durableId="1466580885">
    <w:abstractNumId w:val="3"/>
  </w:num>
  <w:num w:numId="2" w16cid:durableId="2020542512">
    <w:abstractNumId w:val="7"/>
  </w:num>
  <w:num w:numId="3" w16cid:durableId="1683775029">
    <w:abstractNumId w:val="18"/>
  </w:num>
  <w:num w:numId="4" w16cid:durableId="1751191642">
    <w:abstractNumId w:val="10"/>
  </w:num>
  <w:num w:numId="5" w16cid:durableId="638220751">
    <w:abstractNumId w:val="11"/>
  </w:num>
  <w:num w:numId="6" w16cid:durableId="351762164">
    <w:abstractNumId w:val="22"/>
  </w:num>
  <w:num w:numId="7" w16cid:durableId="1932157761">
    <w:abstractNumId w:val="14"/>
  </w:num>
  <w:num w:numId="8" w16cid:durableId="503863502">
    <w:abstractNumId w:val="6"/>
  </w:num>
  <w:num w:numId="9" w16cid:durableId="1030493578">
    <w:abstractNumId w:val="23"/>
  </w:num>
  <w:num w:numId="10" w16cid:durableId="840394268">
    <w:abstractNumId w:val="1"/>
  </w:num>
  <w:num w:numId="11" w16cid:durableId="656612001">
    <w:abstractNumId w:val="20"/>
  </w:num>
  <w:num w:numId="12" w16cid:durableId="1667899328">
    <w:abstractNumId w:val="14"/>
  </w:num>
  <w:num w:numId="13" w16cid:durableId="1548564471">
    <w:abstractNumId w:val="14"/>
  </w:num>
  <w:num w:numId="14" w16cid:durableId="481194875">
    <w:abstractNumId w:val="17"/>
  </w:num>
  <w:num w:numId="15" w16cid:durableId="718632434">
    <w:abstractNumId w:val="16"/>
  </w:num>
  <w:num w:numId="16" w16cid:durableId="1188177619">
    <w:abstractNumId w:val="25"/>
  </w:num>
  <w:num w:numId="17" w16cid:durableId="549360">
    <w:abstractNumId w:val="25"/>
    <w:lvlOverride w:ilvl="0">
      <w:startOverride w:val="1"/>
    </w:lvlOverride>
  </w:num>
  <w:num w:numId="18" w16cid:durableId="911888364">
    <w:abstractNumId w:val="13"/>
  </w:num>
  <w:num w:numId="19" w16cid:durableId="2084133040">
    <w:abstractNumId w:val="2"/>
  </w:num>
  <w:num w:numId="20" w16cid:durableId="1368867491">
    <w:abstractNumId w:val="17"/>
    <w:lvlOverride w:ilvl="0">
      <w:startOverride w:val="1"/>
    </w:lvlOverride>
  </w:num>
  <w:num w:numId="21" w16cid:durableId="1809514822">
    <w:abstractNumId w:val="17"/>
  </w:num>
  <w:num w:numId="22" w16cid:durableId="968391718">
    <w:abstractNumId w:val="15"/>
  </w:num>
  <w:num w:numId="23" w16cid:durableId="464666617">
    <w:abstractNumId w:val="14"/>
  </w:num>
  <w:num w:numId="24" w16cid:durableId="907307245">
    <w:abstractNumId w:val="5"/>
  </w:num>
  <w:num w:numId="25" w16cid:durableId="1147669299">
    <w:abstractNumId w:val="21"/>
  </w:num>
  <w:num w:numId="26" w16cid:durableId="850334781">
    <w:abstractNumId w:val="0"/>
  </w:num>
  <w:num w:numId="27" w16cid:durableId="479424716">
    <w:abstractNumId w:val="24"/>
  </w:num>
  <w:num w:numId="28" w16cid:durableId="1635453479">
    <w:abstractNumId w:val="26"/>
  </w:num>
  <w:num w:numId="29" w16cid:durableId="669067764">
    <w:abstractNumId w:val="4"/>
  </w:num>
  <w:num w:numId="30" w16cid:durableId="104736943">
    <w:abstractNumId w:val="8"/>
  </w:num>
  <w:num w:numId="31" w16cid:durableId="1210923386">
    <w:abstractNumId w:val="12"/>
  </w:num>
  <w:num w:numId="32" w16cid:durableId="2113434935">
    <w:abstractNumId w:val="9"/>
  </w:num>
  <w:num w:numId="33" w16cid:durableId="5287578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0363"/>
    <w:rsid w:val="00000458"/>
    <w:rsid w:val="00000BE8"/>
    <w:rsid w:val="00002849"/>
    <w:rsid w:val="00002AE1"/>
    <w:rsid w:val="0000309C"/>
    <w:rsid w:val="00003BBC"/>
    <w:rsid w:val="00003F58"/>
    <w:rsid w:val="00004B84"/>
    <w:rsid w:val="00006353"/>
    <w:rsid w:val="00006B3D"/>
    <w:rsid w:val="00007408"/>
    <w:rsid w:val="00007A42"/>
    <w:rsid w:val="00012683"/>
    <w:rsid w:val="00013F1B"/>
    <w:rsid w:val="000145A6"/>
    <w:rsid w:val="000159CF"/>
    <w:rsid w:val="00017484"/>
    <w:rsid w:val="000203B3"/>
    <w:rsid w:val="00020AA2"/>
    <w:rsid w:val="000213A9"/>
    <w:rsid w:val="00021FE2"/>
    <w:rsid w:val="0002340D"/>
    <w:rsid w:val="000239E4"/>
    <w:rsid w:val="0002640E"/>
    <w:rsid w:val="00026412"/>
    <w:rsid w:val="00027831"/>
    <w:rsid w:val="00027861"/>
    <w:rsid w:val="000300DA"/>
    <w:rsid w:val="000300DB"/>
    <w:rsid w:val="000308F0"/>
    <w:rsid w:val="00031230"/>
    <w:rsid w:val="000329C3"/>
    <w:rsid w:val="000336D6"/>
    <w:rsid w:val="0003440D"/>
    <w:rsid w:val="0003590C"/>
    <w:rsid w:val="00035D8E"/>
    <w:rsid w:val="00036B1A"/>
    <w:rsid w:val="00037993"/>
    <w:rsid w:val="000404A5"/>
    <w:rsid w:val="0004099C"/>
    <w:rsid w:val="00042451"/>
    <w:rsid w:val="000446EE"/>
    <w:rsid w:val="0004500A"/>
    <w:rsid w:val="0004571F"/>
    <w:rsid w:val="00045D9C"/>
    <w:rsid w:val="000465BA"/>
    <w:rsid w:val="0005019E"/>
    <w:rsid w:val="00050F3B"/>
    <w:rsid w:val="000513DC"/>
    <w:rsid w:val="00052A7F"/>
    <w:rsid w:val="00052B49"/>
    <w:rsid w:val="00053A7B"/>
    <w:rsid w:val="00053C93"/>
    <w:rsid w:val="000545E8"/>
    <w:rsid w:val="00055258"/>
    <w:rsid w:val="00057585"/>
    <w:rsid w:val="000575E3"/>
    <w:rsid w:val="00057AC8"/>
    <w:rsid w:val="00057CB7"/>
    <w:rsid w:val="00060C5F"/>
    <w:rsid w:val="000621C2"/>
    <w:rsid w:val="00062639"/>
    <w:rsid w:val="00062B03"/>
    <w:rsid w:val="00062C50"/>
    <w:rsid w:val="0006327E"/>
    <w:rsid w:val="00063329"/>
    <w:rsid w:val="0006354A"/>
    <w:rsid w:val="00064463"/>
    <w:rsid w:val="00066362"/>
    <w:rsid w:val="00066635"/>
    <w:rsid w:val="00066E4A"/>
    <w:rsid w:val="0007042C"/>
    <w:rsid w:val="00070681"/>
    <w:rsid w:val="00070711"/>
    <w:rsid w:val="000712B8"/>
    <w:rsid w:val="00071F08"/>
    <w:rsid w:val="00071F28"/>
    <w:rsid w:val="00071F3A"/>
    <w:rsid w:val="00073B38"/>
    <w:rsid w:val="00073E34"/>
    <w:rsid w:val="0007560A"/>
    <w:rsid w:val="00076035"/>
    <w:rsid w:val="00076946"/>
    <w:rsid w:val="00076CF5"/>
    <w:rsid w:val="00077980"/>
    <w:rsid w:val="000803C6"/>
    <w:rsid w:val="00082189"/>
    <w:rsid w:val="00082584"/>
    <w:rsid w:val="0008288D"/>
    <w:rsid w:val="00083557"/>
    <w:rsid w:val="00093013"/>
    <w:rsid w:val="0009490E"/>
    <w:rsid w:val="00094B15"/>
    <w:rsid w:val="00096060"/>
    <w:rsid w:val="00096906"/>
    <w:rsid w:val="000A0DFC"/>
    <w:rsid w:val="000A2AC7"/>
    <w:rsid w:val="000A3282"/>
    <w:rsid w:val="000A54E9"/>
    <w:rsid w:val="000A57C4"/>
    <w:rsid w:val="000A5AF2"/>
    <w:rsid w:val="000A6BE0"/>
    <w:rsid w:val="000B0015"/>
    <w:rsid w:val="000B06A9"/>
    <w:rsid w:val="000B2301"/>
    <w:rsid w:val="000B357D"/>
    <w:rsid w:val="000B3D13"/>
    <w:rsid w:val="000B4642"/>
    <w:rsid w:val="000B48C3"/>
    <w:rsid w:val="000B49DA"/>
    <w:rsid w:val="000B564D"/>
    <w:rsid w:val="000B5B03"/>
    <w:rsid w:val="000B6A48"/>
    <w:rsid w:val="000B7003"/>
    <w:rsid w:val="000B719D"/>
    <w:rsid w:val="000B71BB"/>
    <w:rsid w:val="000B7C10"/>
    <w:rsid w:val="000B7CFC"/>
    <w:rsid w:val="000C0464"/>
    <w:rsid w:val="000C0D3D"/>
    <w:rsid w:val="000C13ED"/>
    <w:rsid w:val="000C2CEC"/>
    <w:rsid w:val="000C315E"/>
    <w:rsid w:val="000C51AF"/>
    <w:rsid w:val="000C540C"/>
    <w:rsid w:val="000C5C85"/>
    <w:rsid w:val="000C67FB"/>
    <w:rsid w:val="000D0335"/>
    <w:rsid w:val="000D0AD8"/>
    <w:rsid w:val="000D172E"/>
    <w:rsid w:val="000D17E6"/>
    <w:rsid w:val="000D22BB"/>
    <w:rsid w:val="000D3BCC"/>
    <w:rsid w:val="000D4C0A"/>
    <w:rsid w:val="000D6DCE"/>
    <w:rsid w:val="000D706A"/>
    <w:rsid w:val="000E0D6B"/>
    <w:rsid w:val="000E131A"/>
    <w:rsid w:val="000E1898"/>
    <w:rsid w:val="000E221A"/>
    <w:rsid w:val="000E2F6A"/>
    <w:rsid w:val="000E46C7"/>
    <w:rsid w:val="000E7774"/>
    <w:rsid w:val="000F053B"/>
    <w:rsid w:val="000F1194"/>
    <w:rsid w:val="000F1557"/>
    <w:rsid w:val="000F1AC4"/>
    <w:rsid w:val="000F3D3B"/>
    <w:rsid w:val="000F4C3E"/>
    <w:rsid w:val="000F4DD1"/>
    <w:rsid w:val="000F5CFB"/>
    <w:rsid w:val="00100476"/>
    <w:rsid w:val="0010050C"/>
    <w:rsid w:val="00100DFE"/>
    <w:rsid w:val="00101917"/>
    <w:rsid w:val="001022C8"/>
    <w:rsid w:val="00102694"/>
    <w:rsid w:val="001030CC"/>
    <w:rsid w:val="0010384E"/>
    <w:rsid w:val="00106AC2"/>
    <w:rsid w:val="001101D6"/>
    <w:rsid w:val="00110D72"/>
    <w:rsid w:val="0011124C"/>
    <w:rsid w:val="00111D56"/>
    <w:rsid w:val="00111E13"/>
    <w:rsid w:val="00112695"/>
    <w:rsid w:val="00113E97"/>
    <w:rsid w:val="00115652"/>
    <w:rsid w:val="00116219"/>
    <w:rsid w:val="00116953"/>
    <w:rsid w:val="00117139"/>
    <w:rsid w:val="001214A8"/>
    <w:rsid w:val="0012188C"/>
    <w:rsid w:val="00123448"/>
    <w:rsid w:val="001234B5"/>
    <w:rsid w:val="00124589"/>
    <w:rsid w:val="00124EE0"/>
    <w:rsid w:val="00124F08"/>
    <w:rsid w:val="00125206"/>
    <w:rsid w:val="00126B6E"/>
    <w:rsid w:val="001272DC"/>
    <w:rsid w:val="001274C9"/>
    <w:rsid w:val="0013080A"/>
    <w:rsid w:val="00133087"/>
    <w:rsid w:val="001332A3"/>
    <w:rsid w:val="00136CB4"/>
    <w:rsid w:val="00141D7C"/>
    <w:rsid w:val="00142B79"/>
    <w:rsid w:val="00145FCC"/>
    <w:rsid w:val="00146E01"/>
    <w:rsid w:val="0014714B"/>
    <w:rsid w:val="001473AE"/>
    <w:rsid w:val="001478ED"/>
    <w:rsid w:val="00150B44"/>
    <w:rsid w:val="001518BD"/>
    <w:rsid w:val="001554BB"/>
    <w:rsid w:val="001559B8"/>
    <w:rsid w:val="0015621B"/>
    <w:rsid w:val="00156524"/>
    <w:rsid w:val="00156747"/>
    <w:rsid w:val="0015754E"/>
    <w:rsid w:val="00157ACA"/>
    <w:rsid w:val="00157C9D"/>
    <w:rsid w:val="00160B4C"/>
    <w:rsid w:val="001611FD"/>
    <w:rsid w:val="00161E86"/>
    <w:rsid w:val="00162309"/>
    <w:rsid w:val="0016379F"/>
    <w:rsid w:val="001643D2"/>
    <w:rsid w:val="00165D67"/>
    <w:rsid w:val="00165D7E"/>
    <w:rsid w:val="00166C05"/>
    <w:rsid w:val="001706C6"/>
    <w:rsid w:val="00172731"/>
    <w:rsid w:val="00174074"/>
    <w:rsid w:val="00174E33"/>
    <w:rsid w:val="001757E9"/>
    <w:rsid w:val="001766EE"/>
    <w:rsid w:val="00176B98"/>
    <w:rsid w:val="001774B8"/>
    <w:rsid w:val="0017751F"/>
    <w:rsid w:val="0017790F"/>
    <w:rsid w:val="00184B46"/>
    <w:rsid w:val="001855F0"/>
    <w:rsid w:val="00186371"/>
    <w:rsid w:val="00186C18"/>
    <w:rsid w:val="00186F09"/>
    <w:rsid w:val="00190394"/>
    <w:rsid w:val="001924A8"/>
    <w:rsid w:val="00194C25"/>
    <w:rsid w:val="00194CEB"/>
    <w:rsid w:val="00194F92"/>
    <w:rsid w:val="00196757"/>
    <w:rsid w:val="001A3671"/>
    <w:rsid w:val="001A37F9"/>
    <w:rsid w:val="001A4346"/>
    <w:rsid w:val="001A6C49"/>
    <w:rsid w:val="001A6F99"/>
    <w:rsid w:val="001A7933"/>
    <w:rsid w:val="001B0F70"/>
    <w:rsid w:val="001B101A"/>
    <w:rsid w:val="001B1727"/>
    <w:rsid w:val="001B1F82"/>
    <w:rsid w:val="001B31AE"/>
    <w:rsid w:val="001B359D"/>
    <w:rsid w:val="001B35D0"/>
    <w:rsid w:val="001B36E9"/>
    <w:rsid w:val="001B399F"/>
    <w:rsid w:val="001B3A4D"/>
    <w:rsid w:val="001B3E51"/>
    <w:rsid w:val="001B44A0"/>
    <w:rsid w:val="001B5854"/>
    <w:rsid w:val="001B66CE"/>
    <w:rsid w:val="001C08E1"/>
    <w:rsid w:val="001C2FB3"/>
    <w:rsid w:val="001C3631"/>
    <w:rsid w:val="001C3F17"/>
    <w:rsid w:val="001C5473"/>
    <w:rsid w:val="001C6A2E"/>
    <w:rsid w:val="001C70AB"/>
    <w:rsid w:val="001C7A5E"/>
    <w:rsid w:val="001D0BF3"/>
    <w:rsid w:val="001D3862"/>
    <w:rsid w:val="001D40E1"/>
    <w:rsid w:val="001D46B1"/>
    <w:rsid w:val="001D6AF6"/>
    <w:rsid w:val="001E0F1E"/>
    <w:rsid w:val="001E1404"/>
    <w:rsid w:val="001E369D"/>
    <w:rsid w:val="001E4DDF"/>
    <w:rsid w:val="001E5F9C"/>
    <w:rsid w:val="001E647E"/>
    <w:rsid w:val="001E658C"/>
    <w:rsid w:val="001E69D1"/>
    <w:rsid w:val="001E7233"/>
    <w:rsid w:val="001E75C4"/>
    <w:rsid w:val="001E7C2C"/>
    <w:rsid w:val="001F0D34"/>
    <w:rsid w:val="001F1AE9"/>
    <w:rsid w:val="001F3C0B"/>
    <w:rsid w:val="001F4E4C"/>
    <w:rsid w:val="001F5DD2"/>
    <w:rsid w:val="001F5F81"/>
    <w:rsid w:val="001F6478"/>
    <w:rsid w:val="001F75DA"/>
    <w:rsid w:val="0020062F"/>
    <w:rsid w:val="00201027"/>
    <w:rsid w:val="00202C72"/>
    <w:rsid w:val="0020613C"/>
    <w:rsid w:val="002061E9"/>
    <w:rsid w:val="002062C8"/>
    <w:rsid w:val="002063B5"/>
    <w:rsid w:val="002063F5"/>
    <w:rsid w:val="00206CCA"/>
    <w:rsid w:val="00207C3D"/>
    <w:rsid w:val="0021072B"/>
    <w:rsid w:val="002117D8"/>
    <w:rsid w:val="0021614E"/>
    <w:rsid w:val="00216CAE"/>
    <w:rsid w:val="00217878"/>
    <w:rsid w:val="00217ECD"/>
    <w:rsid w:val="00217F26"/>
    <w:rsid w:val="002201B5"/>
    <w:rsid w:val="00220405"/>
    <w:rsid w:val="00221ADA"/>
    <w:rsid w:val="00221F4B"/>
    <w:rsid w:val="0022206B"/>
    <w:rsid w:val="00223333"/>
    <w:rsid w:val="00223B92"/>
    <w:rsid w:val="002243AD"/>
    <w:rsid w:val="002244B6"/>
    <w:rsid w:val="00224E23"/>
    <w:rsid w:val="0022613E"/>
    <w:rsid w:val="0022682F"/>
    <w:rsid w:val="00227ECE"/>
    <w:rsid w:val="00230192"/>
    <w:rsid w:val="00230824"/>
    <w:rsid w:val="0023241C"/>
    <w:rsid w:val="002329A1"/>
    <w:rsid w:val="00232BB9"/>
    <w:rsid w:val="002335A3"/>
    <w:rsid w:val="00233FC3"/>
    <w:rsid w:val="002347A1"/>
    <w:rsid w:val="00234F6E"/>
    <w:rsid w:val="002351CC"/>
    <w:rsid w:val="00235618"/>
    <w:rsid w:val="00235FED"/>
    <w:rsid w:val="00236BEA"/>
    <w:rsid w:val="00236C92"/>
    <w:rsid w:val="00236F3D"/>
    <w:rsid w:val="00240846"/>
    <w:rsid w:val="002433C2"/>
    <w:rsid w:val="002473D2"/>
    <w:rsid w:val="00247D96"/>
    <w:rsid w:val="00250CCA"/>
    <w:rsid w:val="00256D04"/>
    <w:rsid w:val="002579B6"/>
    <w:rsid w:val="002579CE"/>
    <w:rsid w:val="00257B2F"/>
    <w:rsid w:val="002608ED"/>
    <w:rsid w:val="00260FAE"/>
    <w:rsid w:val="00263507"/>
    <w:rsid w:val="0026408F"/>
    <w:rsid w:val="002642D7"/>
    <w:rsid w:val="00265C3D"/>
    <w:rsid w:val="00265CDA"/>
    <w:rsid w:val="0026618F"/>
    <w:rsid w:val="00267216"/>
    <w:rsid w:val="002709BA"/>
    <w:rsid w:val="00271C42"/>
    <w:rsid w:val="00274476"/>
    <w:rsid w:val="00275D84"/>
    <w:rsid w:val="002809F6"/>
    <w:rsid w:val="00281409"/>
    <w:rsid w:val="00282B70"/>
    <w:rsid w:val="00285AF8"/>
    <w:rsid w:val="00285B48"/>
    <w:rsid w:val="00286F16"/>
    <w:rsid w:val="00287C5D"/>
    <w:rsid w:val="00287C72"/>
    <w:rsid w:val="00287FF2"/>
    <w:rsid w:val="0029096F"/>
    <w:rsid w:val="00291E38"/>
    <w:rsid w:val="00292B82"/>
    <w:rsid w:val="00295881"/>
    <w:rsid w:val="00296740"/>
    <w:rsid w:val="00297AB8"/>
    <w:rsid w:val="002A018E"/>
    <w:rsid w:val="002A0478"/>
    <w:rsid w:val="002A207E"/>
    <w:rsid w:val="002A274D"/>
    <w:rsid w:val="002A3CE5"/>
    <w:rsid w:val="002A3E9F"/>
    <w:rsid w:val="002A41BD"/>
    <w:rsid w:val="002A4C8F"/>
    <w:rsid w:val="002A53D0"/>
    <w:rsid w:val="002A5CAD"/>
    <w:rsid w:val="002A608C"/>
    <w:rsid w:val="002A6432"/>
    <w:rsid w:val="002A75CB"/>
    <w:rsid w:val="002A7AAA"/>
    <w:rsid w:val="002B0447"/>
    <w:rsid w:val="002B17AB"/>
    <w:rsid w:val="002B18DE"/>
    <w:rsid w:val="002B42FA"/>
    <w:rsid w:val="002B4C03"/>
    <w:rsid w:val="002B6276"/>
    <w:rsid w:val="002B66C5"/>
    <w:rsid w:val="002B66C9"/>
    <w:rsid w:val="002B76E5"/>
    <w:rsid w:val="002B7837"/>
    <w:rsid w:val="002C0794"/>
    <w:rsid w:val="002C156B"/>
    <w:rsid w:val="002C1A34"/>
    <w:rsid w:val="002C1CC5"/>
    <w:rsid w:val="002C265C"/>
    <w:rsid w:val="002C2ACD"/>
    <w:rsid w:val="002C2D21"/>
    <w:rsid w:val="002C4D90"/>
    <w:rsid w:val="002C676E"/>
    <w:rsid w:val="002C6A0B"/>
    <w:rsid w:val="002C6CE7"/>
    <w:rsid w:val="002C7A65"/>
    <w:rsid w:val="002D177C"/>
    <w:rsid w:val="002D2ED1"/>
    <w:rsid w:val="002D3446"/>
    <w:rsid w:val="002D3AA1"/>
    <w:rsid w:val="002D3B11"/>
    <w:rsid w:val="002D4A1E"/>
    <w:rsid w:val="002D4A2A"/>
    <w:rsid w:val="002D524F"/>
    <w:rsid w:val="002D538C"/>
    <w:rsid w:val="002D5489"/>
    <w:rsid w:val="002D5AAA"/>
    <w:rsid w:val="002D67D1"/>
    <w:rsid w:val="002D6EC2"/>
    <w:rsid w:val="002D7805"/>
    <w:rsid w:val="002E0A9A"/>
    <w:rsid w:val="002E1809"/>
    <w:rsid w:val="002E476A"/>
    <w:rsid w:val="002E50B2"/>
    <w:rsid w:val="002E6436"/>
    <w:rsid w:val="002E6667"/>
    <w:rsid w:val="002E673A"/>
    <w:rsid w:val="002E6ED6"/>
    <w:rsid w:val="002F0FB9"/>
    <w:rsid w:val="002F3A7D"/>
    <w:rsid w:val="002F5493"/>
    <w:rsid w:val="002F5879"/>
    <w:rsid w:val="002F6B5C"/>
    <w:rsid w:val="00300B45"/>
    <w:rsid w:val="00300D89"/>
    <w:rsid w:val="00301418"/>
    <w:rsid w:val="0030230E"/>
    <w:rsid w:val="00303D3E"/>
    <w:rsid w:val="00303F0F"/>
    <w:rsid w:val="00303FEC"/>
    <w:rsid w:val="0030430B"/>
    <w:rsid w:val="00304B40"/>
    <w:rsid w:val="00306E85"/>
    <w:rsid w:val="003103E5"/>
    <w:rsid w:val="00310AF1"/>
    <w:rsid w:val="0031104E"/>
    <w:rsid w:val="00313E01"/>
    <w:rsid w:val="003145D2"/>
    <w:rsid w:val="0031593F"/>
    <w:rsid w:val="003179ED"/>
    <w:rsid w:val="0032137A"/>
    <w:rsid w:val="00321F96"/>
    <w:rsid w:val="00324D6C"/>
    <w:rsid w:val="00325A7F"/>
    <w:rsid w:val="00325F84"/>
    <w:rsid w:val="003262A2"/>
    <w:rsid w:val="0032635B"/>
    <w:rsid w:val="0032710D"/>
    <w:rsid w:val="00331BD5"/>
    <w:rsid w:val="00331D3E"/>
    <w:rsid w:val="00334747"/>
    <w:rsid w:val="00334910"/>
    <w:rsid w:val="00334F98"/>
    <w:rsid w:val="00335B31"/>
    <w:rsid w:val="003366EC"/>
    <w:rsid w:val="003379FA"/>
    <w:rsid w:val="00340D0F"/>
    <w:rsid w:val="0034190B"/>
    <w:rsid w:val="00341A24"/>
    <w:rsid w:val="00341D68"/>
    <w:rsid w:val="00343393"/>
    <w:rsid w:val="00345696"/>
    <w:rsid w:val="00347477"/>
    <w:rsid w:val="00347F85"/>
    <w:rsid w:val="00353724"/>
    <w:rsid w:val="00353729"/>
    <w:rsid w:val="003541AB"/>
    <w:rsid w:val="00354443"/>
    <w:rsid w:val="00354728"/>
    <w:rsid w:val="00355FD1"/>
    <w:rsid w:val="003575C8"/>
    <w:rsid w:val="0035792E"/>
    <w:rsid w:val="00361F8B"/>
    <w:rsid w:val="00363AF4"/>
    <w:rsid w:val="00365ADE"/>
    <w:rsid w:val="003669E0"/>
    <w:rsid w:val="00367CB3"/>
    <w:rsid w:val="003704F6"/>
    <w:rsid w:val="00370DE7"/>
    <w:rsid w:val="003719BB"/>
    <w:rsid w:val="00375865"/>
    <w:rsid w:val="00375C13"/>
    <w:rsid w:val="00376382"/>
    <w:rsid w:val="003769A8"/>
    <w:rsid w:val="00382897"/>
    <w:rsid w:val="00383B21"/>
    <w:rsid w:val="00383D65"/>
    <w:rsid w:val="00383FE3"/>
    <w:rsid w:val="00386EB0"/>
    <w:rsid w:val="00387161"/>
    <w:rsid w:val="0039151F"/>
    <w:rsid w:val="00392349"/>
    <w:rsid w:val="003930E7"/>
    <w:rsid w:val="0039342C"/>
    <w:rsid w:val="00393BAC"/>
    <w:rsid w:val="003951D5"/>
    <w:rsid w:val="00396583"/>
    <w:rsid w:val="00397DDA"/>
    <w:rsid w:val="00397FA6"/>
    <w:rsid w:val="003A135F"/>
    <w:rsid w:val="003A1469"/>
    <w:rsid w:val="003A14D2"/>
    <w:rsid w:val="003A2197"/>
    <w:rsid w:val="003A2461"/>
    <w:rsid w:val="003A2858"/>
    <w:rsid w:val="003A4F2B"/>
    <w:rsid w:val="003A5036"/>
    <w:rsid w:val="003A6735"/>
    <w:rsid w:val="003A6905"/>
    <w:rsid w:val="003A700D"/>
    <w:rsid w:val="003A77DE"/>
    <w:rsid w:val="003A7F2C"/>
    <w:rsid w:val="003B04F3"/>
    <w:rsid w:val="003B16F8"/>
    <w:rsid w:val="003B1E90"/>
    <w:rsid w:val="003B1FAE"/>
    <w:rsid w:val="003B21C3"/>
    <w:rsid w:val="003B3DA6"/>
    <w:rsid w:val="003B3DDA"/>
    <w:rsid w:val="003B4D03"/>
    <w:rsid w:val="003B5E43"/>
    <w:rsid w:val="003B6058"/>
    <w:rsid w:val="003B67F1"/>
    <w:rsid w:val="003B684D"/>
    <w:rsid w:val="003C10F5"/>
    <w:rsid w:val="003C1254"/>
    <w:rsid w:val="003C1713"/>
    <w:rsid w:val="003C17D7"/>
    <w:rsid w:val="003C1DA6"/>
    <w:rsid w:val="003C1DA9"/>
    <w:rsid w:val="003C1DBB"/>
    <w:rsid w:val="003C2251"/>
    <w:rsid w:val="003C2F43"/>
    <w:rsid w:val="003C33FA"/>
    <w:rsid w:val="003C4FA4"/>
    <w:rsid w:val="003D0B06"/>
    <w:rsid w:val="003D0BBF"/>
    <w:rsid w:val="003D321B"/>
    <w:rsid w:val="003D4781"/>
    <w:rsid w:val="003D49D6"/>
    <w:rsid w:val="003E03C0"/>
    <w:rsid w:val="003E14A6"/>
    <w:rsid w:val="003E1500"/>
    <w:rsid w:val="003E1CE5"/>
    <w:rsid w:val="003E24C7"/>
    <w:rsid w:val="003E3259"/>
    <w:rsid w:val="003E430B"/>
    <w:rsid w:val="003E4389"/>
    <w:rsid w:val="003E4A2B"/>
    <w:rsid w:val="003E4CB5"/>
    <w:rsid w:val="003E6DA2"/>
    <w:rsid w:val="003E7006"/>
    <w:rsid w:val="003E7488"/>
    <w:rsid w:val="003E7C13"/>
    <w:rsid w:val="003F1C1A"/>
    <w:rsid w:val="003F2816"/>
    <w:rsid w:val="003F29F4"/>
    <w:rsid w:val="003F339E"/>
    <w:rsid w:val="003F363D"/>
    <w:rsid w:val="003F673A"/>
    <w:rsid w:val="003F7141"/>
    <w:rsid w:val="003F78A9"/>
    <w:rsid w:val="003F7E8C"/>
    <w:rsid w:val="00400304"/>
    <w:rsid w:val="00400B89"/>
    <w:rsid w:val="00401C2C"/>
    <w:rsid w:val="00402645"/>
    <w:rsid w:val="00402ED8"/>
    <w:rsid w:val="004045AC"/>
    <w:rsid w:val="00404913"/>
    <w:rsid w:val="00405A0B"/>
    <w:rsid w:val="00405BA9"/>
    <w:rsid w:val="00406EF4"/>
    <w:rsid w:val="004078ED"/>
    <w:rsid w:val="00410BDD"/>
    <w:rsid w:val="00411924"/>
    <w:rsid w:val="00412320"/>
    <w:rsid w:val="004129B8"/>
    <w:rsid w:val="00412AE0"/>
    <w:rsid w:val="00412BF3"/>
    <w:rsid w:val="00413602"/>
    <w:rsid w:val="00413A01"/>
    <w:rsid w:val="00413E98"/>
    <w:rsid w:val="00414108"/>
    <w:rsid w:val="00414DD5"/>
    <w:rsid w:val="00420F03"/>
    <w:rsid w:val="004211F1"/>
    <w:rsid w:val="004217F8"/>
    <w:rsid w:val="00421D8B"/>
    <w:rsid w:val="0042342C"/>
    <w:rsid w:val="00423527"/>
    <w:rsid w:val="00423EF8"/>
    <w:rsid w:val="004241EA"/>
    <w:rsid w:val="00425996"/>
    <w:rsid w:val="00426E12"/>
    <w:rsid w:val="00426EE4"/>
    <w:rsid w:val="00427646"/>
    <w:rsid w:val="00427CBF"/>
    <w:rsid w:val="004304C7"/>
    <w:rsid w:val="004317FD"/>
    <w:rsid w:val="00433D60"/>
    <w:rsid w:val="004350DF"/>
    <w:rsid w:val="004355DE"/>
    <w:rsid w:val="00436C63"/>
    <w:rsid w:val="00437351"/>
    <w:rsid w:val="00437572"/>
    <w:rsid w:val="0044219A"/>
    <w:rsid w:val="00442AF0"/>
    <w:rsid w:val="00442B2D"/>
    <w:rsid w:val="00443CBA"/>
    <w:rsid w:val="00444A4C"/>
    <w:rsid w:val="00444AE8"/>
    <w:rsid w:val="00444E53"/>
    <w:rsid w:val="00445BAD"/>
    <w:rsid w:val="00446D9E"/>
    <w:rsid w:val="00447D83"/>
    <w:rsid w:val="00447F1F"/>
    <w:rsid w:val="0045010B"/>
    <w:rsid w:val="00451A56"/>
    <w:rsid w:val="0045305F"/>
    <w:rsid w:val="004536B5"/>
    <w:rsid w:val="00453FB3"/>
    <w:rsid w:val="0045488D"/>
    <w:rsid w:val="00456FAE"/>
    <w:rsid w:val="00461C2A"/>
    <w:rsid w:val="00461C55"/>
    <w:rsid w:val="004633BE"/>
    <w:rsid w:val="00463481"/>
    <w:rsid w:val="0046351B"/>
    <w:rsid w:val="004638A0"/>
    <w:rsid w:val="004639C1"/>
    <w:rsid w:val="00465496"/>
    <w:rsid w:val="004721D4"/>
    <w:rsid w:val="00473E5D"/>
    <w:rsid w:val="0047566D"/>
    <w:rsid w:val="004760CF"/>
    <w:rsid w:val="00476BD6"/>
    <w:rsid w:val="00477557"/>
    <w:rsid w:val="00477A32"/>
    <w:rsid w:val="004802EC"/>
    <w:rsid w:val="00480F48"/>
    <w:rsid w:val="0048137A"/>
    <w:rsid w:val="004813EA"/>
    <w:rsid w:val="00481AEA"/>
    <w:rsid w:val="00482973"/>
    <w:rsid w:val="004834F6"/>
    <w:rsid w:val="004839E9"/>
    <w:rsid w:val="004845EF"/>
    <w:rsid w:val="004857CC"/>
    <w:rsid w:val="00486D06"/>
    <w:rsid w:val="0048763E"/>
    <w:rsid w:val="004878D7"/>
    <w:rsid w:val="004928CC"/>
    <w:rsid w:val="00492C52"/>
    <w:rsid w:val="004936EA"/>
    <w:rsid w:val="00493849"/>
    <w:rsid w:val="00495B27"/>
    <w:rsid w:val="00497C53"/>
    <w:rsid w:val="004A010D"/>
    <w:rsid w:val="004A2491"/>
    <w:rsid w:val="004A24BD"/>
    <w:rsid w:val="004A325C"/>
    <w:rsid w:val="004A3EF2"/>
    <w:rsid w:val="004A411B"/>
    <w:rsid w:val="004A4DF1"/>
    <w:rsid w:val="004A6FFE"/>
    <w:rsid w:val="004B04B8"/>
    <w:rsid w:val="004B1893"/>
    <w:rsid w:val="004B2AD6"/>
    <w:rsid w:val="004B37DD"/>
    <w:rsid w:val="004B4353"/>
    <w:rsid w:val="004B4D28"/>
    <w:rsid w:val="004B663E"/>
    <w:rsid w:val="004B796E"/>
    <w:rsid w:val="004B7BEC"/>
    <w:rsid w:val="004C1084"/>
    <w:rsid w:val="004C159B"/>
    <w:rsid w:val="004C15AC"/>
    <w:rsid w:val="004C21DC"/>
    <w:rsid w:val="004C3E67"/>
    <w:rsid w:val="004C59DD"/>
    <w:rsid w:val="004C6568"/>
    <w:rsid w:val="004C6ABB"/>
    <w:rsid w:val="004C6E81"/>
    <w:rsid w:val="004D0187"/>
    <w:rsid w:val="004D0C89"/>
    <w:rsid w:val="004D12E3"/>
    <w:rsid w:val="004D260D"/>
    <w:rsid w:val="004D5DC8"/>
    <w:rsid w:val="004D67C0"/>
    <w:rsid w:val="004D6925"/>
    <w:rsid w:val="004E0570"/>
    <w:rsid w:val="004E0905"/>
    <w:rsid w:val="004E0CC5"/>
    <w:rsid w:val="004E0D5B"/>
    <w:rsid w:val="004E1DF4"/>
    <w:rsid w:val="004E7853"/>
    <w:rsid w:val="004F0134"/>
    <w:rsid w:val="004F2061"/>
    <w:rsid w:val="004F22E1"/>
    <w:rsid w:val="004F23D4"/>
    <w:rsid w:val="004F2855"/>
    <w:rsid w:val="004F2AA7"/>
    <w:rsid w:val="004F2D5C"/>
    <w:rsid w:val="004F31CA"/>
    <w:rsid w:val="004F323F"/>
    <w:rsid w:val="004F35E0"/>
    <w:rsid w:val="004F53D3"/>
    <w:rsid w:val="004F59B9"/>
    <w:rsid w:val="0050237E"/>
    <w:rsid w:val="00502FF3"/>
    <w:rsid w:val="00503021"/>
    <w:rsid w:val="00503D3B"/>
    <w:rsid w:val="00505A17"/>
    <w:rsid w:val="0050644A"/>
    <w:rsid w:val="005071FE"/>
    <w:rsid w:val="00507593"/>
    <w:rsid w:val="00507D8E"/>
    <w:rsid w:val="005106C4"/>
    <w:rsid w:val="00511EBE"/>
    <w:rsid w:val="00512606"/>
    <w:rsid w:val="00513A20"/>
    <w:rsid w:val="00513B9E"/>
    <w:rsid w:val="005143F4"/>
    <w:rsid w:val="00516918"/>
    <w:rsid w:val="00517AD0"/>
    <w:rsid w:val="005201CE"/>
    <w:rsid w:val="005213EE"/>
    <w:rsid w:val="0052198C"/>
    <w:rsid w:val="00523A03"/>
    <w:rsid w:val="005250B8"/>
    <w:rsid w:val="005250F2"/>
    <w:rsid w:val="00525E10"/>
    <w:rsid w:val="00531A90"/>
    <w:rsid w:val="00532C7F"/>
    <w:rsid w:val="00533D7C"/>
    <w:rsid w:val="00533F00"/>
    <w:rsid w:val="005346F6"/>
    <w:rsid w:val="0053486F"/>
    <w:rsid w:val="00535F4C"/>
    <w:rsid w:val="00536EF7"/>
    <w:rsid w:val="005370A4"/>
    <w:rsid w:val="005377BE"/>
    <w:rsid w:val="00541006"/>
    <w:rsid w:val="0054160D"/>
    <w:rsid w:val="00546FB9"/>
    <w:rsid w:val="00551CB7"/>
    <w:rsid w:val="005525AA"/>
    <w:rsid w:val="00552DD6"/>
    <w:rsid w:val="00552E74"/>
    <w:rsid w:val="005538C7"/>
    <w:rsid w:val="00553F7E"/>
    <w:rsid w:val="005546DB"/>
    <w:rsid w:val="005552F7"/>
    <w:rsid w:val="00555A1D"/>
    <w:rsid w:val="00555D36"/>
    <w:rsid w:val="00555D65"/>
    <w:rsid w:val="0056025E"/>
    <w:rsid w:val="0056045C"/>
    <w:rsid w:val="00562087"/>
    <w:rsid w:val="005623E1"/>
    <w:rsid w:val="00564F74"/>
    <w:rsid w:val="005704CF"/>
    <w:rsid w:val="005709EF"/>
    <w:rsid w:val="00573178"/>
    <w:rsid w:val="0057581C"/>
    <w:rsid w:val="00575CDC"/>
    <w:rsid w:val="00576D10"/>
    <w:rsid w:val="00577AF8"/>
    <w:rsid w:val="00580148"/>
    <w:rsid w:val="00581B3C"/>
    <w:rsid w:val="00582DD5"/>
    <w:rsid w:val="00583D37"/>
    <w:rsid w:val="00585ED6"/>
    <w:rsid w:val="00585F0B"/>
    <w:rsid w:val="00586563"/>
    <w:rsid w:val="005866A3"/>
    <w:rsid w:val="00587ABB"/>
    <w:rsid w:val="00587C08"/>
    <w:rsid w:val="0059020D"/>
    <w:rsid w:val="005907DF"/>
    <w:rsid w:val="00590D2C"/>
    <w:rsid w:val="005918B9"/>
    <w:rsid w:val="005936BE"/>
    <w:rsid w:val="00593935"/>
    <w:rsid w:val="0059476B"/>
    <w:rsid w:val="00595DE9"/>
    <w:rsid w:val="0059678D"/>
    <w:rsid w:val="00596C4F"/>
    <w:rsid w:val="005973B0"/>
    <w:rsid w:val="00597671"/>
    <w:rsid w:val="005976C9"/>
    <w:rsid w:val="0059799E"/>
    <w:rsid w:val="00597E5F"/>
    <w:rsid w:val="005A0AEA"/>
    <w:rsid w:val="005A0BC4"/>
    <w:rsid w:val="005A12EC"/>
    <w:rsid w:val="005A170B"/>
    <w:rsid w:val="005A234A"/>
    <w:rsid w:val="005A28ED"/>
    <w:rsid w:val="005A37AF"/>
    <w:rsid w:val="005A4C88"/>
    <w:rsid w:val="005A5BEC"/>
    <w:rsid w:val="005A65CE"/>
    <w:rsid w:val="005A6914"/>
    <w:rsid w:val="005A7176"/>
    <w:rsid w:val="005B28EA"/>
    <w:rsid w:val="005B3819"/>
    <w:rsid w:val="005B3931"/>
    <w:rsid w:val="005B4420"/>
    <w:rsid w:val="005B4E22"/>
    <w:rsid w:val="005B56D0"/>
    <w:rsid w:val="005B5F39"/>
    <w:rsid w:val="005B67E6"/>
    <w:rsid w:val="005C066B"/>
    <w:rsid w:val="005C1F88"/>
    <w:rsid w:val="005C20E4"/>
    <w:rsid w:val="005C3807"/>
    <w:rsid w:val="005C38C3"/>
    <w:rsid w:val="005C568E"/>
    <w:rsid w:val="005C5800"/>
    <w:rsid w:val="005C6302"/>
    <w:rsid w:val="005C6526"/>
    <w:rsid w:val="005D034B"/>
    <w:rsid w:val="005D175C"/>
    <w:rsid w:val="005D2786"/>
    <w:rsid w:val="005D31AA"/>
    <w:rsid w:val="005D4142"/>
    <w:rsid w:val="005D5D4C"/>
    <w:rsid w:val="005D70DB"/>
    <w:rsid w:val="005D75D2"/>
    <w:rsid w:val="005E08AE"/>
    <w:rsid w:val="005E0C8B"/>
    <w:rsid w:val="005E2197"/>
    <w:rsid w:val="005E3A0E"/>
    <w:rsid w:val="005E3F54"/>
    <w:rsid w:val="005E5AC2"/>
    <w:rsid w:val="005E60F4"/>
    <w:rsid w:val="005F1991"/>
    <w:rsid w:val="005F286B"/>
    <w:rsid w:val="005F3B9A"/>
    <w:rsid w:val="005F51CB"/>
    <w:rsid w:val="005F579A"/>
    <w:rsid w:val="005F65D2"/>
    <w:rsid w:val="005F7245"/>
    <w:rsid w:val="005F73F8"/>
    <w:rsid w:val="0060088A"/>
    <w:rsid w:val="00601088"/>
    <w:rsid w:val="00603C75"/>
    <w:rsid w:val="0060654D"/>
    <w:rsid w:val="006067F1"/>
    <w:rsid w:val="0061074E"/>
    <w:rsid w:val="006111A7"/>
    <w:rsid w:val="00612EF8"/>
    <w:rsid w:val="00615070"/>
    <w:rsid w:val="006152BC"/>
    <w:rsid w:val="00615742"/>
    <w:rsid w:val="00617126"/>
    <w:rsid w:val="00621165"/>
    <w:rsid w:val="00621B3E"/>
    <w:rsid w:val="00622340"/>
    <w:rsid w:val="006241D8"/>
    <w:rsid w:val="0062424B"/>
    <w:rsid w:val="00625543"/>
    <w:rsid w:val="00625B66"/>
    <w:rsid w:val="00625C18"/>
    <w:rsid w:val="00626B6E"/>
    <w:rsid w:val="0063070E"/>
    <w:rsid w:val="00631728"/>
    <w:rsid w:val="00632EFE"/>
    <w:rsid w:val="00633452"/>
    <w:rsid w:val="00633891"/>
    <w:rsid w:val="006353FD"/>
    <w:rsid w:val="006363B9"/>
    <w:rsid w:val="00636491"/>
    <w:rsid w:val="006371C2"/>
    <w:rsid w:val="00637A99"/>
    <w:rsid w:val="00640707"/>
    <w:rsid w:val="00640CFF"/>
    <w:rsid w:val="00641334"/>
    <w:rsid w:val="006415CC"/>
    <w:rsid w:val="00642875"/>
    <w:rsid w:val="0064345C"/>
    <w:rsid w:val="00645154"/>
    <w:rsid w:val="006452ED"/>
    <w:rsid w:val="00646C40"/>
    <w:rsid w:val="0064777B"/>
    <w:rsid w:val="00647D90"/>
    <w:rsid w:val="00647E56"/>
    <w:rsid w:val="006505D9"/>
    <w:rsid w:val="00651C7B"/>
    <w:rsid w:val="0065229A"/>
    <w:rsid w:val="006530F7"/>
    <w:rsid w:val="006549EA"/>
    <w:rsid w:val="006553C8"/>
    <w:rsid w:val="0065692B"/>
    <w:rsid w:val="0065745F"/>
    <w:rsid w:val="00657462"/>
    <w:rsid w:val="00657AB4"/>
    <w:rsid w:val="00662493"/>
    <w:rsid w:val="00662AAE"/>
    <w:rsid w:val="00663727"/>
    <w:rsid w:val="00663C1C"/>
    <w:rsid w:val="00664891"/>
    <w:rsid w:val="00664A29"/>
    <w:rsid w:val="006701BE"/>
    <w:rsid w:val="00670BB5"/>
    <w:rsid w:val="00671A6E"/>
    <w:rsid w:val="006724AD"/>
    <w:rsid w:val="0067250B"/>
    <w:rsid w:val="00673168"/>
    <w:rsid w:val="006735CD"/>
    <w:rsid w:val="00673D11"/>
    <w:rsid w:val="00675649"/>
    <w:rsid w:val="00675EF5"/>
    <w:rsid w:val="00677A7F"/>
    <w:rsid w:val="006810E7"/>
    <w:rsid w:val="006818FC"/>
    <w:rsid w:val="00681A8D"/>
    <w:rsid w:val="00681AE2"/>
    <w:rsid w:val="0068340B"/>
    <w:rsid w:val="0068373A"/>
    <w:rsid w:val="00684562"/>
    <w:rsid w:val="00684E84"/>
    <w:rsid w:val="0068542A"/>
    <w:rsid w:val="00685892"/>
    <w:rsid w:val="006868FB"/>
    <w:rsid w:val="00686A03"/>
    <w:rsid w:val="00687C88"/>
    <w:rsid w:val="0069061E"/>
    <w:rsid w:val="00691137"/>
    <w:rsid w:val="006937C9"/>
    <w:rsid w:val="00693E33"/>
    <w:rsid w:val="00693FD2"/>
    <w:rsid w:val="00694D5D"/>
    <w:rsid w:val="0069560B"/>
    <w:rsid w:val="006967E9"/>
    <w:rsid w:val="00696D06"/>
    <w:rsid w:val="006A0761"/>
    <w:rsid w:val="006A11A4"/>
    <w:rsid w:val="006A15FB"/>
    <w:rsid w:val="006A4A1B"/>
    <w:rsid w:val="006A75B9"/>
    <w:rsid w:val="006B0366"/>
    <w:rsid w:val="006B0A2B"/>
    <w:rsid w:val="006B1120"/>
    <w:rsid w:val="006B1135"/>
    <w:rsid w:val="006B11ED"/>
    <w:rsid w:val="006B13C0"/>
    <w:rsid w:val="006B242E"/>
    <w:rsid w:val="006B2CD1"/>
    <w:rsid w:val="006B2F39"/>
    <w:rsid w:val="006B4FC3"/>
    <w:rsid w:val="006B54B5"/>
    <w:rsid w:val="006B5E20"/>
    <w:rsid w:val="006B6B13"/>
    <w:rsid w:val="006C1E8B"/>
    <w:rsid w:val="006C2064"/>
    <w:rsid w:val="006C2BF2"/>
    <w:rsid w:val="006C2C1C"/>
    <w:rsid w:val="006C2D1F"/>
    <w:rsid w:val="006C345A"/>
    <w:rsid w:val="006C3B0C"/>
    <w:rsid w:val="006C418A"/>
    <w:rsid w:val="006C4BCC"/>
    <w:rsid w:val="006C4DCF"/>
    <w:rsid w:val="006C7843"/>
    <w:rsid w:val="006D0331"/>
    <w:rsid w:val="006D09ED"/>
    <w:rsid w:val="006D29B2"/>
    <w:rsid w:val="006D3099"/>
    <w:rsid w:val="006D3424"/>
    <w:rsid w:val="006D3484"/>
    <w:rsid w:val="006D4517"/>
    <w:rsid w:val="006D567C"/>
    <w:rsid w:val="006D5E92"/>
    <w:rsid w:val="006D5FF1"/>
    <w:rsid w:val="006D6406"/>
    <w:rsid w:val="006D6903"/>
    <w:rsid w:val="006D7BD6"/>
    <w:rsid w:val="006D7D55"/>
    <w:rsid w:val="006E1E6E"/>
    <w:rsid w:val="006E2F4C"/>
    <w:rsid w:val="006E3D3D"/>
    <w:rsid w:val="006E575D"/>
    <w:rsid w:val="006E7194"/>
    <w:rsid w:val="006F1B2E"/>
    <w:rsid w:val="006F1D8A"/>
    <w:rsid w:val="006F480B"/>
    <w:rsid w:val="006F4C4A"/>
    <w:rsid w:val="006F4E0C"/>
    <w:rsid w:val="006F541D"/>
    <w:rsid w:val="006F5C96"/>
    <w:rsid w:val="006F629A"/>
    <w:rsid w:val="006F79A4"/>
    <w:rsid w:val="007009C2"/>
    <w:rsid w:val="007018C0"/>
    <w:rsid w:val="00703E7D"/>
    <w:rsid w:val="007042B5"/>
    <w:rsid w:val="00704F30"/>
    <w:rsid w:val="00711990"/>
    <w:rsid w:val="00712322"/>
    <w:rsid w:val="007143C7"/>
    <w:rsid w:val="0071458A"/>
    <w:rsid w:val="007148FD"/>
    <w:rsid w:val="00715815"/>
    <w:rsid w:val="00715ED9"/>
    <w:rsid w:val="0071669F"/>
    <w:rsid w:val="00716A3E"/>
    <w:rsid w:val="00717131"/>
    <w:rsid w:val="007205F4"/>
    <w:rsid w:val="00720EE7"/>
    <w:rsid w:val="00722946"/>
    <w:rsid w:val="00722F26"/>
    <w:rsid w:val="00723312"/>
    <w:rsid w:val="00724C2B"/>
    <w:rsid w:val="00725406"/>
    <w:rsid w:val="00725E84"/>
    <w:rsid w:val="007267D2"/>
    <w:rsid w:val="00727996"/>
    <w:rsid w:val="007304C6"/>
    <w:rsid w:val="00733047"/>
    <w:rsid w:val="00734A88"/>
    <w:rsid w:val="00735D68"/>
    <w:rsid w:val="00736AF6"/>
    <w:rsid w:val="00737718"/>
    <w:rsid w:val="00737C6C"/>
    <w:rsid w:val="00742652"/>
    <w:rsid w:val="007431CE"/>
    <w:rsid w:val="00743307"/>
    <w:rsid w:val="00744035"/>
    <w:rsid w:val="00746C5A"/>
    <w:rsid w:val="007473C6"/>
    <w:rsid w:val="00750345"/>
    <w:rsid w:val="00751975"/>
    <w:rsid w:val="0075340B"/>
    <w:rsid w:val="00756A04"/>
    <w:rsid w:val="00756F96"/>
    <w:rsid w:val="00761261"/>
    <w:rsid w:val="007625BA"/>
    <w:rsid w:val="007630C1"/>
    <w:rsid w:val="00765AF8"/>
    <w:rsid w:val="00765F62"/>
    <w:rsid w:val="00770209"/>
    <w:rsid w:val="00770A8D"/>
    <w:rsid w:val="00770D36"/>
    <w:rsid w:val="00772F01"/>
    <w:rsid w:val="007733AC"/>
    <w:rsid w:val="00773982"/>
    <w:rsid w:val="007739CB"/>
    <w:rsid w:val="0077416C"/>
    <w:rsid w:val="007747AC"/>
    <w:rsid w:val="00776169"/>
    <w:rsid w:val="00776BEC"/>
    <w:rsid w:val="00777921"/>
    <w:rsid w:val="00783FF6"/>
    <w:rsid w:val="00785B5E"/>
    <w:rsid w:val="00785EB7"/>
    <w:rsid w:val="00793E5E"/>
    <w:rsid w:val="00795951"/>
    <w:rsid w:val="00795968"/>
    <w:rsid w:val="00797990"/>
    <w:rsid w:val="007A1BDF"/>
    <w:rsid w:val="007A1ECF"/>
    <w:rsid w:val="007A2809"/>
    <w:rsid w:val="007A4E70"/>
    <w:rsid w:val="007A56D0"/>
    <w:rsid w:val="007A70A2"/>
    <w:rsid w:val="007B02FC"/>
    <w:rsid w:val="007B0653"/>
    <w:rsid w:val="007B1634"/>
    <w:rsid w:val="007B2375"/>
    <w:rsid w:val="007B401C"/>
    <w:rsid w:val="007B4312"/>
    <w:rsid w:val="007C019A"/>
    <w:rsid w:val="007C0B2F"/>
    <w:rsid w:val="007C18A1"/>
    <w:rsid w:val="007C1C0B"/>
    <w:rsid w:val="007C1F85"/>
    <w:rsid w:val="007C20F4"/>
    <w:rsid w:val="007C2171"/>
    <w:rsid w:val="007C2AED"/>
    <w:rsid w:val="007C2EAE"/>
    <w:rsid w:val="007C3C56"/>
    <w:rsid w:val="007C57F8"/>
    <w:rsid w:val="007C5961"/>
    <w:rsid w:val="007C5C7D"/>
    <w:rsid w:val="007C6F8C"/>
    <w:rsid w:val="007C75CA"/>
    <w:rsid w:val="007C79D4"/>
    <w:rsid w:val="007D1178"/>
    <w:rsid w:val="007D25E5"/>
    <w:rsid w:val="007D2E90"/>
    <w:rsid w:val="007D4FB3"/>
    <w:rsid w:val="007D7094"/>
    <w:rsid w:val="007D79FE"/>
    <w:rsid w:val="007D7FF3"/>
    <w:rsid w:val="007E1C78"/>
    <w:rsid w:val="007E1EF4"/>
    <w:rsid w:val="007E20F8"/>
    <w:rsid w:val="007E23B5"/>
    <w:rsid w:val="007E2FA1"/>
    <w:rsid w:val="007E4D07"/>
    <w:rsid w:val="007E5C6D"/>
    <w:rsid w:val="007E7B47"/>
    <w:rsid w:val="007E7F5A"/>
    <w:rsid w:val="007F00D4"/>
    <w:rsid w:val="007F1D8D"/>
    <w:rsid w:val="007F1D96"/>
    <w:rsid w:val="007F251D"/>
    <w:rsid w:val="007F25FD"/>
    <w:rsid w:val="007F3199"/>
    <w:rsid w:val="007F3A42"/>
    <w:rsid w:val="007F43ED"/>
    <w:rsid w:val="007F4463"/>
    <w:rsid w:val="007F56EA"/>
    <w:rsid w:val="007F66B2"/>
    <w:rsid w:val="007F72EB"/>
    <w:rsid w:val="007F7A05"/>
    <w:rsid w:val="0080300F"/>
    <w:rsid w:val="008034D5"/>
    <w:rsid w:val="00803842"/>
    <w:rsid w:val="008068B3"/>
    <w:rsid w:val="00807269"/>
    <w:rsid w:val="00807EAA"/>
    <w:rsid w:val="00811462"/>
    <w:rsid w:val="008123CA"/>
    <w:rsid w:val="00814593"/>
    <w:rsid w:val="00815F8E"/>
    <w:rsid w:val="00816DE0"/>
    <w:rsid w:val="00820516"/>
    <w:rsid w:val="008214B7"/>
    <w:rsid w:val="008216C4"/>
    <w:rsid w:val="00823CF4"/>
    <w:rsid w:val="00824196"/>
    <w:rsid w:val="008241AE"/>
    <w:rsid w:val="0082438E"/>
    <w:rsid w:val="00824723"/>
    <w:rsid w:val="0082643C"/>
    <w:rsid w:val="00826FE3"/>
    <w:rsid w:val="0083078E"/>
    <w:rsid w:val="00830CCC"/>
    <w:rsid w:val="00831F60"/>
    <w:rsid w:val="008325B6"/>
    <w:rsid w:val="00832DEA"/>
    <w:rsid w:val="00833454"/>
    <w:rsid w:val="00833F93"/>
    <w:rsid w:val="0083420B"/>
    <w:rsid w:val="00834AC6"/>
    <w:rsid w:val="008364C2"/>
    <w:rsid w:val="00836E86"/>
    <w:rsid w:val="00837F52"/>
    <w:rsid w:val="008401D1"/>
    <w:rsid w:val="0084044C"/>
    <w:rsid w:val="00840EF7"/>
    <w:rsid w:val="00841C4E"/>
    <w:rsid w:val="00846DED"/>
    <w:rsid w:val="008503A5"/>
    <w:rsid w:val="00855D6D"/>
    <w:rsid w:val="0085606D"/>
    <w:rsid w:val="00856D14"/>
    <w:rsid w:val="0085729D"/>
    <w:rsid w:val="008578DD"/>
    <w:rsid w:val="00861677"/>
    <w:rsid w:val="0086375C"/>
    <w:rsid w:val="00864177"/>
    <w:rsid w:val="0086472D"/>
    <w:rsid w:val="00864B05"/>
    <w:rsid w:val="00866888"/>
    <w:rsid w:val="00866963"/>
    <w:rsid w:val="00870354"/>
    <w:rsid w:val="0087285F"/>
    <w:rsid w:val="0087340D"/>
    <w:rsid w:val="00873732"/>
    <w:rsid w:val="008764B2"/>
    <w:rsid w:val="00876D46"/>
    <w:rsid w:val="00880921"/>
    <w:rsid w:val="00880F85"/>
    <w:rsid w:val="00881F5D"/>
    <w:rsid w:val="00884CC7"/>
    <w:rsid w:val="0088629F"/>
    <w:rsid w:val="00893048"/>
    <w:rsid w:val="00893B23"/>
    <w:rsid w:val="00897D69"/>
    <w:rsid w:val="008A0370"/>
    <w:rsid w:val="008A062C"/>
    <w:rsid w:val="008A0BDC"/>
    <w:rsid w:val="008A2902"/>
    <w:rsid w:val="008A382A"/>
    <w:rsid w:val="008A3D54"/>
    <w:rsid w:val="008A40E7"/>
    <w:rsid w:val="008A5071"/>
    <w:rsid w:val="008A6123"/>
    <w:rsid w:val="008A6908"/>
    <w:rsid w:val="008A6F55"/>
    <w:rsid w:val="008A7E1C"/>
    <w:rsid w:val="008B0332"/>
    <w:rsid w:val="008B17D1"/>
    <w:rsid w:val="008B2979"/>
    <w:rsid w:val="008B4D16"/>
    <w:rsid w:val="008B5B8A"/>
    <w:rsid w:val="008B602E"/>
    <w:rsid w:val="008B7C40"/>
    <w:rsid w:val="008C04B1"/>
    <w:rsid w:val="008C07F7"/>
    <w:rsid w:val="008C1774"/>
    <w:rsid w:val="008C444C"/>
    <w:rsid w:val="008C47FD"/>
    <w:rsid w:val="008C4BA5"/>
    <w:rsid w:val="008C553D"/>
    <w:rsid w:val="008C5BB4"/>
    <w:rsid w:val="008D0F42"/>
    <w:rsid w:val="008D20C7"/>
    <w:rsid w:val="008D26EE"/>
    <w:rsid w:val="008D43D2"/>
    <w:rsid w:val="008D458D"/>
    <w:rsid w:val="008D5384"/>
    <w:rsid w:val="008D65BE"/>
    <w:rsid w:val="008E0C89"/>
    <w:rsid w:val="008E18EE"/>
    <w:rsid w:val="008E194A"/>
    <w:rsid w:val="008E33E8"/>
    <w:rsid w:val="008E3583"/>
    <w:rsid w:val="008E384C"/>
    <w:rsid w:val="008E3933"/>
    <w:rsid w:val="008E4A76"/>
    <w:rsid w:val="008E5232"/>
    <w:rsid w:val="008E5413"/>
    <w:rsid w:val="008E67F9"/>
    <w:rsid w:val="008F02B0"/>
    <w:rsid w:val="008F071B"/>
    <w:rsid w:val="008F085D"/>
    <w:rsid w:val="008F320C"/>
    <w:rsid w:val="008F3591"/>
    <w:rsid w:val="008F39BD"/>
    <w:rsid w:val="008F39E4"/>
    <w:rsid w:val="008F3ABF"/>
    <w:rsid w:val="008F5E11"/>
    <w:rsid w:val="008F631A"/>
    <w:rsid w:val="008F6EFD"/>
    <w:rsid w:val="008F72FD"/>
    <w:rsid w:val="0090201C"/>
    <w:rsid w:val="009022DC"/>
    <w:rsid w:val="0090383F"/>
    <w:rsid w:val="00903A32"/>
    <w:rsid w:val="00905FAF"/>
    <w:rsid w:val="0090607D"/>
    <w:rsid w:val="00906995"/>
    <w:rsid w:val="00906D1F"/>
    <w:rsid w:val="0090796E"/>
    <w:rsid w:val="009100CB"/>
    <w:rsid w:val="00910C30"/>
    <w:rsid w:val="009113FE"/>
    <w:rsid w:val="00911E39"/>
    <w:rsid w:val="009125E0"/>
    <w:rsid w:val="00912D53"/>
    <w:rsid w:val="0091570A"/>
    <w:rsid w:val="00915795"/>
    <w:rsid w:val="00915D95"/>
    <w:rsid w:val="00916368"/>
    <w:rsid w:val="009169BB"/>
    <w:rsid w:val="00920C97"/>
    <w:rsid w:val="00922F41"/>
    <w:rsid w:val="00923547"/>
    <w:rsid w:val="0092595D"/>
    <w:rsid w:val="00926DD9"/>
    <w:rsid w:val="0093193F"/>
    <w:rsid w:val="009333A5"/>
    <w:rsid w:val="00933656"/>
    <w:rsid w:val="00934FF4"/>
    <w:rsid w:val="00935B0C"/>
    <w:rsid w:val="009365B0"/>
    <w:rsid w:val="00936E1C"/>
    <w:rsid w:val="00941466"/>
    <w:rsid w:val="0094152B"/>
    <w:rsid w:val="00941BF8"/>
    <w:rsid w:val="00945505"/>
    <w:rsid w:val="009457AE"/>
    <w:rsid w:val="009459B2"/>
    <w:rsid w:val="009466BC"/>
    <w:rsid w:val="00947CAA"/>
    <w:rsid w:val="00950C13"/>
    <w:rsid w:val="00951147"/>
    <w:rsid w:val="0095146B"/>
    <w:rsid w:val="00952DB0"/>
    <w:rsid w:val="0095530A"/>
    <w:rsid w:val="009553DA"/>
    <w:rsid w:val="00955769"/>
    <w:rsid w:val="009562E3"/>
    <w:rsid w:val="00956456"/>
    <w:rsid w:val="00956CA6"/>
    <w:rsid w:val="009603B7"/>
    <w:rsid w:val="00961107"/>
    <w:rsid w:val="0096126A"/>
    <w:rsid w:val="00962291"/>
    <w:rsid w:val="00965C1F"/>
    <w:rsid w:val="00966AE4"/>
    <w:rsid w:val="00966D7C"/>
    <w:rsid w:val="0096703E"/>
    <w:rsid w:val="00967405"/>
    <w:rsid w:val="0096783B"/>
    <w:rsid w:val="0096794D"/>
    <w:rsid w:val="00967CE2"/>
    <w:rsid w:val="00971556"/>
    <w:rsid w:val="0097327D"/>
    <w:rsid w:val="00974168"/>
    <w:rsid w:val="00974632"/>
    <w:rsid w:val="00975625"/>
    <w:rsid w:val="00975A22"/>
    <w:rsid w:val="00980437"/>
    <w:rsid w:val="00980632"/>
    <w:rsid w:val="0098173F"/>
    <w:rsid w:val="009819EE"/>
    <w:rsid w:val="00981AD7"/>
    <w:rsid w:val="00981B46"/>
    <w:rsid w:val="009825B0"/>
    <w:rsid w:val="00983421"/>
    <w:rsid w:val="00983D39"/>
    <w:rsid w:val="00983E9C"/>
    <w:rsid w:val="0098644D"/>
    <w:rsid w:val="00986B88"/>
    <w:rsid w:val="00990B64"/>
    <w:rsid w:val="00990FFD"/>
    <w:rsid w:val="00991325"/>
    <w:rsid w:val="00991CE6"/>
    <w:rsid w:val="00992799"/>
    <w:rsid w:val="00993E98"/>
    <w:rsid w:val="0099407E"/>
    <w:rsid w:val="0099564F"/>
    <w:rsid w:val="00995CEC"/>
    <w:rsid w:val="00997C4E"/>
    <w:rsid w:val="009A588F"/>
    <w:rsid w:val="009A68DB"/>
    <w:rsid w:val="009A6FBA"/>
    <w:rsid w:val="009A74CD"/>
    <w:rsid w:val="009B0D5D"/>
    <w:rsid w:val="009B134B"/>
    <w:rsid w:val="009B1E01"/>
    <w:rsid w:val="009B2719"/>
    <w:rsid w:val="009B2C1A"/>
    <w:rsid w:val="009B2DD7"/>
    <w:rsid w:val="009B407F"/>
    <w:rsid w:val="009B46EB"/>
    <w:rsid w:val="009B5DF4"/>
    <w:rsid w:val="009B635E"/>
    <w:rsid w:val="009B7424"/>
    <w:rsid w:val="009B7A6E"/>
    <w:rsid w:val="009C6F9A"/>
    <w:rsid w:val="009D0F1E"/>
    <w:rsid w:val="009D1878"/>
    <w:rsid w:val="009D3A49"/>
    <w:rsid w:val="009D3BC7"/>
    <w:rsid w:val="009D3FFF"/>
    <w:rsid w:val="009D65C1"/>
    <w:rsid w:val="009D7E96"/>
    <w:rsid w:val="009E09B9"/>
    <w:rsid w:val="009E13DB"/>
    <w:rsid w:val="009E1E38"/>
    <w:rsid w:val="009E473A"/>
    <w:rsid w:val="009E4B15"/>
    <w:rsid w:val="009E6541"/>
    <w:rsid w:val="009E70F9"/>
    <w:rsid w:val="009E7511"/>
    <w:rsid w:val="009E7D4D"/>
    <w:rsid w:val="009F0753"/>
    <w:rsid w:val="009F0E1A"/>
    <w:rsid w:val="009F0EB6"/>
    <w:rsid w:val="009F1FAA"/>
    <w:rsid w:val="009F2267"/>
    <w:rsid w:val="009F2F84"/>
    <w:rsid w:val="009F3AB6"/>
    <w:rsid w:val="009F3CEB"/>
    <w:rsid w:val="009F48B5"/>
    <w:rsid w:val="009F5A49"/>
    <w:rsid w:val="009F73CF"/>
    <w:rsid w:val="009F78CA"/>
    <w:rsid w:val="00A01F44"/>
    <w:rsid w:val="00A02A4E"/>
    <w:rsid w:val="00A0334F"/>
    <w:rsid w:val="00A036B6"/>
    <w:rsid w:val="00A03898"/>
    <w:rsid w:val="00A03E6E"/>
    <w:rsid w:val="00A043D4"/>
    <w:rsid w:val="00A04811"/>
    <w:rsid w:val="00A04D9B"/>
    <w:rsid w:val="00A05168"/>
    <w:rsid w:val="00A0553C"/>
    <w:rsid w:val="00A0578C"/>
    <w:rsid w:val="00A0593D"/>
    <w:rsid w:val="00A05B73"/>
    <w:rsid w:val="00A0608D"/>
    <w:rsid w:val="00A0683B"/>
    <w:rsid w:val="00A072B7"/>
    <w:rsid w:val="00A07BE9"/>
    <w:rsid w:val="00A1149C"/>
    <w:rsid w:val="00A12329"/>
    <w:rsid w:val="00A12CE6"/>
    <w:rsid w:val="00A13D56"/>
    <w:rsid w:val="00A14198"/>
    <w:rsid w:val="00A14521"/>
    <w:rsid w:val="00A16D60"/>
    <w:rsid w:val="00A20187"/>
    <w:rsid w:val="00A2257B"/>
    <w:rsid w:val="00A22FF4"/>
    <w:rsid w:val="00A23531"/>
    <w:rsid w:val="00A23D13"/>
    <w:rsid w:val="00A2441D"/>
    <w:rsid w:val="00A24849"/>
    <w:rsid w:val="00A25AAD"/>
    <w:rsid w:val="00A26497"/>
    <w:rsid w:val="00A2678C"/>
    <w:rsid w:val="00A2710A"/>
    <w:rsid w:val="00A276B0"/>
    <w:rsid w:val="00A3218B"/>
    <w:rsid w:val="00A33C1F"/>
    <w:rsid w:val="00A33E6F"/>
    <w:rsid w:val="00A34647"/>
    <w:rsid w:val="00A34768"/>
    <w:rsid w:val="00A366D1"/>
    <w:rsid w:val="00A36FE0"/>
    <w:rsid w:val="00A3728F"/>
    <w:rsid w:val="00A40480"/>
    <w:rsid w:val="00A428A5"/>
    <w:rsid w:val="00A43032"/>
    <w:rsid w:val="00A43CA9"/>
    <w:rsid w:val="00A43CD0"/>
    <w:rsid w:val="00A44684"/>
    <w:rsid w:val="00A460F5"/>
    <w:rsid w:val="00A46241"/>
    <w:rsid w:val="00A46A53"/>
    <w:rsid w:val="00A507F6"/>
    <w:rsid w:val="00A50D00"/>
    <w:rsid w:val="00A5280D"/>
    <w:rsid w:val="00A5419B"/>
    <w:rsid w:val="00A55F57"/>
    <w:rsid w:val="00A57432"/>
    <w:rsid w:val="00A61099"/>
    <w:rsid w:val="00A6174A"/>
    <w:rsid w:val="00A61C94"/>
    <w:rsid w:val="00A62F69"/>
    <w:rsid w:val="00A641B3"/>
    <w:rsid w:val="00A64725"/>
    <w:rsid w:val="00A65AA1"/>
    <w:rsid w:val="00A65ADC"/>
    <w:rsid w:val="00A67167"/>
    <w:rsid w:val="00A67B48"/>
    <w:rsid w:val="00A7083D"/>
    <w:rsid w:val="00A70A23"/>
    <w:rsid w:val="00A70B2C"/>
    <w:rsid w:val="00A71E66"/>
    <w:rsid w:val="00A7235D"/>
    <w:rsid w:val="00A72D29"/>
    <w:rsid w:val="00A74298"/>
    <w:rsid w:val="00A769A3"/>
    <w:rsid w:val="00A76F62"/>
    <w:rsid w:val="00A77A65"/>
    <w:rsid w:val="00A77C51"/>
    <w:rsid w:val="00A80158"/>
    <w:rsid w:val="00A80B4B"/>
    <w:rsid w:val="00A80C52"/>
    <w:rsid w:val="00A81036"/>
    <w:rsid w:val="00A81780"/>
    <w:rsid w:val="00A82194"/>
    <w:rsid w:val="00A82D18"/>
    <w:rsid w:val="00A83594"/>
    <w:rsid w:val="00A840B2"/>
    <w:rsid w:val="00A84722"/>
    <w:rsid w:val="00A8486D"/>
    <w:rsid w:val="00A85C20"/>
    <w:rsid w:val="00A85F3A"/>
    <w:rsid w:val="00A86D05"/>
    <w:rsid w:val="00A87E9A"/>
    <w:rsid w:val="00A91AAC"/>
    <w:rsid w:val="00A92EE6"/>
    <w:rsid w:val="00A942E0"/>
    <w:rsid w:val="00A950B8"/>
    <w:rsid w:val="00A97E55"/>
    <w:rsid w:val="00AA07E0"/>
    <w:rsid w:val="00AA2257"/>
    <w:rsid w:val="00AA2949"/>
    <w:rsid w:val="00AA44FE"/>
    <w:rsid w:val="00AA4AD1"/>
    <w:rsid w:val="00AA53C2"/>
    <w:rsid w:val="00AA5F32"/>
    <w:rsid w:val="00AA6093"/>
    <w:rsid w:val="00AA75A3"/>
    <w:rsid w:val="00AA774E"/>
    <w:rsid w:val="00AA79DF"/>
    <w:rsid w:val="00AB00D8"/>
    <w:rsid w:val="00AB2207"/>
    <w:rsid w:val="00AB25E2"/>
    <w:rsid w:val="00AB2F4C"/>
    <w:rsid w:val="00AB520A"/>
    <w:rsid w:val="00AB5816"/>
    <w:rsid w:val="00AB6FFE"/>
    <w:rsid w:val="00AC18D0"/>
    <w:rsid w:val="00AC234B"/>
    <w:rsid w:val="00AC2D44"/>
    <w:rsid w:val="00AC352C"/>
    <w:rsid w:val="00AC663C"/>
    <w:rsid w:val="00AC721E"/>
    <w:rsid w:val="00AD05A2"/>
    <w:rsid w:val="00AD062E"/>
    <w:rsid w:val="00AD093B"/>
    <w:rsid w:val="00AD0A5A"/>
    <w:rsid w:val="00AD21A7"/>
    <w:rsid w:val="00AD4F50"/>
    <w:rsid w:val="00AD6D3B"/>
    <w:rsid w:val="00AD6D74"/>
    <w:rsid w:val="00AD7471"/>
    <w:rsid w:val="00AD7D22"/>
    <w:rsid w:val="00AE05EE"/>
    <w:rsid w:val="00AE08F9"/>
    <w:rsid w:val="00AE12AA"/>
    <w:rsid w:val="00AE2C1A"/>
    <w:rsid w:val="00AE2E96"/>
    <w:rsid w:val="00AE5D73"/>
    <w:rsid w:val="00AE68FB"/>
    <w:rsid w:val="00AE7F35"/>
    <w:rsid w:val="00AF0291"/>
    <w:rsid w:val="00AF0593"/>
    <w:rsid w:val="00AF1EDC"/>
    <w:rsid w:val="00AF203C"/>
    <w:rsid w:val="00AF3888"/>
    <w:rsid w:val="00AF6E74"/>
    <w:rsid w:val="00AF7DC8"/>
    <w:rsid w:val="00B0055F"/>
    <w:rsid w:val="00B00CD1"/>
    <w:rsid w:val="00B01783"/>
    <w:rsid w:val="00B01C44"/>
    <w:rsid w:val="00B045A7"/>
    <w:rsid w:val="00B04ED7"/>
    <w:rsid w:val="00B05549"/>
    <w:rsid w:val="00B05E5C"/>
    <w:rsid w:val="00B10B0D"/>
    <w:rsid w:val="00B122B6"/>
    <w:rsid w:val="00B13963"/>
    <w:rsid w:val="00B155FE"/>
    <w:rsid w:val="00B206E3"/>
    <w:rsid w:val="00B20A49"/>
    <w:rsid w:val="00B20A75"/>
    <w:rsid w:val="00B215AB"/>
    <w:rsid w:val="00B245F9"/>
    <w:rsid w:val="00B259F6"/>
    <w:rsid w:val="00B2693F"/>
    <w:rsid w:val="00B27314"/>
    <w:rsid w:val="00B2736C"/>
    <w:rsid w:val="00B278B6"/>
    <w:rsid w:val="00B3273B"/>
    <w:rsid w:val="00B32881"/>
    <w:rsid w:val="00B3411B"/>
    <w:rsid w:val="00B34721"/>
    <w:rsid w:val="00B34BF6"/>
    <w:rsid w:val="00B37D3F"/>
    <w:rsid w:val="00B37E06"/>
    <w:rsid w:val="00B407CE"/>
    <w:rsid w:val="00B41110"/>
    <w:rsid w:val="00B4243B"/>
    <w:rsid w:val="00B42483"/>
    <w:rsid w:val="00B43210"/>
    <w:rsid w:val="00B4346C"/>
    <w:rsid w:val="00B453D3"/>
    <w:rsid w:val="00B5007E"/>
    <w:rsid w:val="00B5045F"/>
    <w:rsid w:val="00B5566D"/>
    <w:rsid w:val="00B55B66"/>
    <w:rsid w:val="00B60BDF"/>
    <w:rsid w:val="00B62C32"/>
    <w:rsid w:val="00B634F2"/>
    <w:rsid w:val="00B646AA"/>
    <w:rsid w:val="00B64CF4"/>
    <w:rsid w:val="00B658CD"/>
    <w:rsid w:val="00B67DB4"/>
    <w:rsid w:val="00B67F5F"/>
    <w:rsid w:val="00B7106F"/>
    <w:rsid w:val="00B72303"/>
    <w:rsid w:val="00B72C04"/>
    <w:rsid w:val="00B74483"/>
    <w:rsid w:val="00B75E89"/>
    <w:rsid w:val="00B767BF"/>
    <w:rsid w:val="00B777A3"/>
    <w:rsid w:val="00B80102"/>
    <w:rsid w:val="00B82F0C"/>
    <w:rsid w:val="00B83218"/>
    <w:rsid w:val="00B83FD0"/>
    <w:rsid w:val="00B864F4"/>
    <w:rsid w:val="00B86B85"/>
    <w:rsid w:val="00B87D82"/>
    <w:rsid w:val="00B901C7"/>
    <w:rsid w:val="00B918AD"/>
    <w:rsid w:val="00B91998"/>
    <w:rsid w:val="00B919D9"/>
    <w:rsid w:val="00B91A4B"/>
    <w:rsid w:val="00B92C0A"/>
    <w:rsid w:val="00B93070"/>
    <w:rsid w:val="00B939EA"/>
    <w:rsid w:val="00B94118"/>
    <w:rsid w:val="00B94262"/>
    <w:rsid w:val="00B94DD5"/>
    <w:rsid w:val="00B95DF0"/>
    <w:rsid w:val="00B96459"/>
    <w:rsid w:val="00B96887"/>
    <w:rsid w:val="00B96E4D"/>
    <w:rsid w:val="00B97027"/>
    <w:rsid w:val="00B97E07"/>
    <w:rsid w:val="00BA1BFB"/>
    <w:rsid w:val="00BA25E1"/>
    <w:rsid w:val="00BA2E36"/>
    <w:rsid w:val="00BA50CC"/>
    <w:rsid w:val="00BA5300"/>
    <w:rsid w:val="00BA5E90"/>
    <w:rsid w:val="00BB0E7E"/>
    <w:rsid w:val="00BB1623"/>
    <w:rsid w:val="00BB1710"/>
    <w:rsid w:val="00BB24FA"/>
    <w:rsid w:val="00BB32A1"/>
    <w:rsid w:val="00BB4541"/>
    <w:rsid w:val="00BB5EC3"/>
    <w:rsid w:val="00BB600B"/>
    <w:rsid w:val="00BC150E"/>
    <w:rsid w:val="00BC1768"/>
    <w:rsid w:val="00BC3C1A"/>
    <w:rsid w:val="00BC5286"/>
    <w:rsid w:val="00BC66C9"/>
    <w:rsid w:val="00BD0B3D"/>
    <w:rsid w:val="00BD0BF9"/>
    <w:rsid w:val="00BD2211"/>
    <w:rsid w:val="00BD2A86"/>
    <w:rsid w:val="00BD2CCD"/>
    <w:rsid w:val="00BD44B0"/>
    <w:rsid w:val="00BD56E4"/>
    <w:rsid w:val="00BD6E5C"/>
    <w:rsid w:val="00BD7B75"/>
    <w:rsid w:val="00BE008D"/>
    <w:rsid w:val="00BE031E"/>
    <w:rsid w:val="00BE202D"/>
    <w:rsid w:val="00BE4804"/>
    <w:rsid w:val="00BE7ADF"/>
    <w:rsid w:val="00BF07D6"/>
    <w:rsid w:val="00BF07F2"/>
    <w:rsid w:val="00BF1403"/>
    <w:rsid w:val="00BF1EEF"/>
    <w:rsid w:val="00BF3A2C"/>
    <w:rsid w:val="00BF48CC"/>
    <w:rsid w:val="00BF6734"/>
    <w:rsid w:val="00BF75E0"/>
    <w:rsid w:val="00BF7EC0"/>
    <w:rsid w:val="00C007A9"/>
    <w:rsid w:val="00C01B8F"/>
    <w:rsid w:val="00C02267"/>
    <w:rsid w:val="00C02D7F"/>
    <w:rsid w:val="00C03593"/>
    <w:rsid w:val="00C062E9"/>
    <w:rsid w:val="00C06FA1"/>
    <w:rsid w:val="00C07319"/>
    <w:rsid w:val="00C07A44"/>
    <w:rsid w:val="00C07B93"/>
    <w:rsid w:val="00C10018"/>
    <w:rsid w:val="00C10DE1"/>
    <w:rsid w:val="00C110A8"/>
    <w:rsid w:val="00C129E4"/>
    <w:rsid w:val="00C13AAE"/>
    <w:rsid w:val="00C147E1"/>
    <w:rsid w:val="00C149E9"/>
    <w:rsid w:val="00C14D8E"/>
    <w:rsid w:val="00C14F97"/>
    <w:rsid w:val="00C17C42"/>
    <w:rsid w:val="00C2129D"/>
    <w:rsid w:val="00C23CE0"/>
    <w:rsid w:val="00C246F7"/>
    <w:rsid w:val="00C24AA4"/>
    <w:rsid w:val="00C24DA8"/>
    <w:rsid w:val="00C24DC4"/>
    <w:rsid w:val="00C2577B"/>
    <w:rsid w:val="00C266EB"/>
    <w:rsid w:val="00C267AB"/>
    <w:rsid w:val="00C26A63"/>
    <w:rsid w:val="00C26C58"/>
    <w:rsid w:val="00C27A58"/>
    <w:rsid w:val="00C306F2"/>
    <w:rsid w:val="00C31DA4"/>
    <w:rsid w:val="00C32996"/>
    <w:rsid w:val="00C329E6"/>
    <w:rsid w:val="00C32C6F"/>
    <w:rsid w:val="00C32FE1"/>
    <w:rsid w:val="00C33FDE"/>
    <w:rsid w:val="00C36648"/>
    <w:rsid w:val="00C367FC"/>
    <w:rsid w:val="00C371E2"/>
    <w:rsid w:val="00C374B3"/>
    <w:rsid w:val="00C37E84"/>
    <w:rsid w:val="00C41E9B"/>
    <w:rsid w:val="00C42692"/>
    <w:rsid w:val="00C42D3B"/>
    <w:rsid w:val="00C4344B"/>
    <w:rsid w:val="00C43AA0"/>
    <w:rsid w:val="00C43C00"/>
    <w:rsid w:val="00C43C8D"/>
    <w:rsid w:val="00C44700"/>
    <w:rsid w:val="00C44E42"/>
    <w:rsid w:val="00C465F8"/>
    <w:rsid w:val="00C46ED2"/>
    <w:rsid w:val="00C4741E"/>
    <w:rsid w:val="00C47F00"/>
    <w:rsid w:val="00C50B2B"/>
    <w:rsid w:val="00C52361"/>
    <w:rsid w:val="00C53A36"/>
    <w:rsid w:val="00C54416"/>
    <w:rsid w:val="00C54A8D"/>
    <w:rsid w:val="00C55582"/>
    <w:rsid w:val="00C57DC8"/>
    <w:rsid w:val="00C60D95"/>
    <w:rsid w:val="00C610FD"/>
    <w:rsid w:val="00C61967"/>
    <w:rsid w:val="00C62902"/>
    <w:rsid w:val="00C63D33"/>
    <w:rsid w:val="00C72143"/>
    <w:rsid w:val="00C724F4"/>
    <w:rsid w:val="00C7582B"/>
    <w:rsid w:val="00C761F5"/>
    <w:rsid w:val="00C764B1"/>
    <w:rsid w:val="00C772C9"/>
    <w:rsid w:val="00C7769E"/>
    <w:rsid w:val="00C81916"/>
    <w:rsid w:val="00C84292"/>
    <w:rsid w:val="00C84421"/>
    <w:rsid w:val="00C85233"/>
    <w:rsid w:val="00C855B9"/>
    <w:rsid w:val="00C866CE"/>
    <w:rsid w:val="00C871C1"/>
    <w:rsid w:val="00C92714"/>
    <w:rsid w:val="00C93729"/>
    <w:rsid w:val="00C94418"/>
    <w:rsid w:val="00C95017"/>
    <w:rsid w:val="00C959A7"/>
    <w:rsid w:val="00C977B6"/>
    <w:rsid w:val="00C97C42"/>
    <w:rsid w:val="00C97F68"/>
    <w:rsid w:val="00CA05AC"/>
    <w:rsid w:val="00CA1867"/>
    <w:rsid w:val="00CA2C99"/>
    <w:rsid w:val="00CA2E77"/>
    <w:rsid w:val="00CA30A5"/>
    <w:rsid w:val="00CA442A"/>
    <w:rsid w:val="00CA5125"/>
    <w:rsid w:val="00CA5AA9"/>
    <w:rsid w:val="00CA5D69"/>
    <w:rsid w:val="00CB3E77"/>
    <w:rsid w:val="00CB4030"/>
    <w:rsid w:val="00CB46A7"/>
    <w:rsid w:val="00CB6455"/>
    <w:rsid w:val="00CB676C"/>
    <w:rsid w:val="00CB6F59"/>
    <w:rsid w:val="00CB7BFA"/>
    <w:rsid w:val="00CC0761"/>
    <w:rsid w:val="00CC0C5E"/>
    <w:rsid w:val="00CC11E0"/>
    <w:rsid w:val="00CC2ED5"/>
    <w:rsid w:val="00CC2F82"/>
    <w:rsid w:val="00CC3044"/>
    <w:rsid w:val="00CC3074"/>
    <w:rsid w:val="00CC33CA"/>
    <w:rsid w:val="00CC392C"/>
    <w:rsid w:val="00CC476F"/>
    <w:rsid w:val="00CC5E06"/>
    <w:rsid w:val="00CC601C"/>
    <w:rsid w:val="00CC677A"/>
    <w:rsid w:val="00CC7039"/>
    <w:rsid w:val="00CD2CDC"/>
    <w:rsid w:val="00CD5020"/>
    <w:rsid w:val="00CD513F"/>
    <w:rsid w:val="00CD5A99"/>
    <w:rsid w:val="00CD5BDC"/>
    <w:rsid w:val="00CD6A2D"/>
    <w:rsid w:val="00CD6FAC"/>
    <w:rsid w:val="00CD75E4"/>
    <w:rsid w:val="00CD7A2B"/>
    <w:rsid w:val="00CE03B5"/>
    <w:rsid w:val="00CE0F2F"/>
    <w:rsid w:val="00CE1A3B"/>
    <w:rsid w:val="00CE2291"/>
    <w:rsid w:val="00CE33A8"/>
    <w:rsid w:val="00CE340D"/>
    <w:rsid w:val="00CE4668"/>
    <w:rsid w:val="00CE4B8D"/>
    <w:rsid w:val="00CE6A7F"/>
    <w:rsid w:val="00CF3EEB"/>
    <w:rsid w:val="00CF3F8F"/>
    <w:rsid w:val="00CF47C3"/>
    <w:rsid w:val="00CF719B"/>
    <w:rsid w:val="00CF74AF"/>
    <w:rsid w:val="00D00282"/>
    <w:rsid w:val="00D00AB4"/>
    <w:rsid w:val="00D00ACF"/>
    <w:rsid w:val="00D01A9D"/>
    <w:rsid w:val="00D01EB9"/>
    <w:rsid w:val="00D02BE6"/>
    <w:rsid w:val="00D05365"/>
    <w:rsid w:val="00D062E1"/>
    <w:rsid w:val="00D06924"/>
    <w:rsid w:val="00D074A3"/>
    <w:rsid w:val="00D10A3A"/>
    <w:rsid w:val="00D159B9"/>
    <w:rsid w:val="00D16EB8"/>
    <w:rsid w:val="00D1799E"/>
    <w:rsid w:val="00D179F5"/>
    <w:rsid w:val="00D202D8"/>
    <w:rsid w:val="00D20A3D"/>
    <w:rsid w:val="00D212BC"/>
    <w:rsid w:val="00D23D5B"/>
    <w:rsid w:val="00D27940"/>
    <w:rsid w:val="00D335A4"/>
    <w:rsid w:val="00D33DD0"/>
    <w:rsid w:val="00D3470C"/>
    <w:rsid w:val="00D34E2E"/>
    <w:rsid w:val="00D34F03"/>
    <w:rsid w:val="00D3520B"/>
    <w:rsid w:val="00D35538"/>
    <w:rsid w:val="00D36133"/>
    <w:rsid w:val="00D37262"/>
    <w:rsid w:val="00D37CE1"/>
    <w:rsid w:val="00D37F41"/>
    <w:rsid w:val="00D40409"/>
    <w:rsid w:val="00D40B9D"/>
    <w:rsid w:val="00D41023"/>
    <w:rsid w:val="00D411D6"/>
    <w:rsid w:val="00D42DE2"/>
    <w:rsid w:val="00D442BE"/>
    <w:rsid w:val="00D44D33"/>
    <w:rsid w:val="00D45487"/>
    <w:rsid w:val="00D457AA"/>
    <w:rsid w:val="00D458EA"/>
    <w:rsid w:val="00D5528F"/>
    <w:rsid w:val="00D5557E"/>
    <w:rsid w:val="00D57DE0"/>
    <w:rsid w:val="00D57FBF"/>
    <w:rsid w:val="00D628A3"/>
    <w:rsid w:val="00D631F5"/>
    <w:rsid w:val="00D635C0"/>
    <w:rsid w:val="00D643EF"/>
    <w:rsid w:val="00D65996"/>
    <w:rsid w:val="00D66565"/>
    <w:rsid w:val="00D66ABE"/>
    <w:rsid w:val="00D67207"/>
    <w:rsid w:val="00D704B0"/>
    <w:rsid w:val="00D70AD7"/>
    <w:rsid w:val="00D710D7"/>
    <w:rsid w:val="00D717A4"/>
    <w:rsid w:val="00D731A2"/>
    <w:rsid w:val="00D735E3"/>
    <w:rsid w:val="00D73EBE"/>
    <w:rsid w:val="00D75F74"/>
    <w:rsid w:val="00D76EE3"/>
    <w:rsid w:val="00D7797A"/>
    <w:rsid w:val="00D8005F"/>
    <w:rsid w:val="00D80742"/>
    <w:rsid w:val="00D80E8A"/>
    <w:rsid w:val="00D81DCA"/>
    <w:rsid w:val="00D830A6"/>
    <w:rsid w:val="00D840C4"/>
    <w:rsid w:val="00D8492B"/>
    <w:rsid w:val="00D84E55"/>
    <w:rsid w:val="00D85C71"/>
    <w:rsid w:val="00D867A2"/>
    <w:rsid w:val="00D86FB9"/>
    <w:rsid w:val="00D901E4"/>
    <w:rsid w:val="00D90527"/>
    <w:rsid w:val="00D907E6"/>
    <w:rsid w:val="00D91220"/>
    <w:rsid w:val="00D917EC"/>
    <w:rsid w:val="00D94C60"/>
    <w:rsid w:val="00D95A99"/>
    <w:rsid w:val="00D9616B"/>
    <w:rsid w:val="00D9653D"/>
    <w:rsid w:val="00D97AD0"/>
    <w:rsid w:val="00DA1F21"/>
    <w:rsid w:val="00DA2214"/>
    <w:rsid w:val="00DA4510"/>
    <w:rsid w:val="00DA5FBC"/>
    <w:rsid w:val="00DA64C3"/>
    <w:rsid w:val="00DA6DAE"/>
    <w:rsid w:val="00DA6E92"/>
    <w:rsid w:val="00DB0DFF"/>
    <w:rsid w:val="00DB1CF2"/>
    <w:rsid w:val="00DB1DE6"/>
    <w:rsid w:val="00DB2F2D"/>
    <w:rsid w:val="00DB4018"/>
    <w:rsid w:val="00DB453F"/>
    <w:rsid w:val="00DB5C30"/>
    <w:rsid w:val="00DB5FAF"/>
    <w:rsid w:val="00DB76F0"/>
    <w:rsid w:val="00DC0322"/>
    <w:rsid w:val="00DC03E9"/>
    <w:rsid w:val="00DC0654"/>
    <w:rsid w:val="00DC2AFF"/>
    <w:rsid w:val="00DC2FB2"/>
    <w:rsid w:val="00DC34A1"/>
    <w:rsid w:val="00DC4E97"/>
    <w:rsid w:val="00DC5017"/>
    <w:rsid w:val="00DC56FA"/>
    <w:rsid w:val="00DC5919"/>
    <w:rsid w:val="00DC5C1C"/>
    <w:rsid w:val="00DC6466"/>
    <w:rsid w:val="00DC6F67"/>
    <w:rsid w:val="00DC78C0"/>
    <w:rsid w:val="00DD035D"/>
    <w:rsid w:val="00DD0718"/>
    <w:rsid w:val="00DD0D49"/>
    <w:rsid w:val="00DD0DD7"/>
    <w:rsid w:val="00DD5730"/>
    <w:rsid w:val="00DD594D"/>
    <w:rsid w:val="00DD71A3"/>
    <w:rsid w:val="00DD7B33"/>
    <w:rsid w:val="00DD7E3F"/>
    <w:rsid w:val="00DE0E76"/>
    <w:rsid w:val="00DE28D6"/>
    <w:rsid w:val="00DE2E2B"/>
    <w:rsid w:val="00DE4AF7"/>
    <w:rsid w:val="00DF0531"/>
    <w:rsid w:val="00DF175D"/>
    <w:rsid w:val="00DF1B7D"/>
    <w:rsid w:val="00DF2718"/>
    <w:rsid w:val="00DF2C68"/>
    <w:rsid w:val="00DF376C"/>
    <w:rsid w:val="00DF5E54"/>
    <w:rsid w:val="00DF78E8"/>
    <w:rsid w:val="00E00C2A"/>
    <w:rsid w:val="00E010BB"/>
    <w:rsid w:val="00E01AF9"/>
    <w:rsid w:val="00E01FA3"/>
    <w:rsid w:val="00E021FD"/>
    <w:rsid w:val="00E034B5"/>
    <w:rsid w:val="00E06008"/>
    <w:rsid w:val="00E0642E"/>
    <w:rsid w:val="00E06CE5"/>
    <w:rsid w:val="00E0702A"/>
    <w:rsid w:val="00E07DDE"/>
    <w:rsid w:val="00E10C91"/>
    <w:rsid w:val="00E114B5"/>
    <w:rsid w:val="00E11835"/>
    <w:rsid w:val="00E126BD"/>
    <w:rsid w:val="00E13854"/>
    <w:rsid w:val="00E1385D"/>
    <w:rsid w:val="00E13FDD"/>
    <w:rsid w:val="00E15BAC"/>
    <w:rsid w:val="00E16A42"/>
    <w:rsid w:val="00E16E4C"/>
    <w:rsid w:val="00E16FB2"/>
    <w:rsid w:val="00E20017"/>
    <w:rsid w:val="00E210D8"/>
    <w:rsid w:val="00E21B87"/>
    <w:rsid w:val="00E21BC8"/>
    <w:rsid w:val="00E22038"/>
    <w:rsid w:val="00E2391E"/>
    <w:rsid w:val="00E23A40"/>
    <w:rsid w:val="00E24057"/>
    <w:rsid w:val="00E2436D"/>
    <w:rsid w:val="00E2480C"/>
    <w:rsid w:val="00E2491B"/>
    <w:rsid w:val="00E25CB0"/>
    <w:rsid w:val="00E3100B"/>
    <w:rsid w:val="00E317AE"/>
    <w:rsid w:val="00E339C3"/>
    <w:rsid w:val="00E33FAF"/>
    <w:rsid w:val="00E34B56"/>
    <w:rsid w:val="00E34E6A"/>
    <w:rsid w:val="00E35130"/>
    <w:rsid w:val="00E362CB"/>
    <w:rsid w:val="00E364E1"/>
    <w:rsid w:val="00E36D8A"/>
    <w:rsid w:val="00E41D8D"/>
    <w:rsid w:val="00E42740"/>
    <w:rsid w:val="00E43632"/>
    <w:rsid w:val="00E439B1"/>
    <w:rsid w:val="00E442D4"/>
    <w:rsid w:val="00E47019"/>
    <w:rsid w:val="00E47814"/>
    <w:rsid w:val="00E47A59"/>
    <w:rsid w:val="00E47C49"/>
    <w:rsid w:val="00E50206"/>
    <w:rsid w:val="00E507B2"/>
    <w:rsid w:val="00E52067"/>
    <w:rsid w:val="00E528D2"/>
    <w:rsid w:val="00E53EE1"/>
    <w:rsid w:val="00E55039"/>
    <w:rsid w:val="00E557B5"/>
    <w:rsid w:val="00E57B9F"/>
    <w:rsid w:val="00E60CC4"/>
    <w:rsid w:val="00E63274"/>
    <w:rsid w:val="00E647EC"/>
    <w:rsid w:val="00E67051"/>
    <w:rsid w:val="00E70822"/>
    <w:rsid w:val="00E71309"/>
    <w:rsid w:val="00E71792"/>
    <w:rsid w:val="00E71F7B"/>
    <w:rsid w:val="00E71FC1"/>
    <w:rsid w:val="00E72085"/>
    <w:rsid w:val="00E7311F"/>
    <w:rsid w:val="00E753C0"/>
    <w:rsid w:val="00E768D3"/>
    <w:rsid w:val="00E77B17"/>
    <w:rsid w:val="00E77BCD"/>
    <w:rsid w:val="00E80B48"/>
    <w:rsid w:val="00E824EE"/>
    <w:rsid w:val="00E8318A"/>
    <w:rsid w:val="00E831D8"/>
    <w:rsid w:val="00E84F6A"/>
    <w:rsid w:val="00E86723"/>
    <w:rsid w:val="00E87E27"/>
    <w:rsid w:val="00E930C1"/>
    <w:rsid w:val="00E9423F"/>
    <w:rsid w:val="00E97C0B"/>
    <w:rsid w:val="00EA2ED8"/>
    <w:rsid w:val="00EA4D23"/>
    <w:rsid w:val="00EB0070"/>
    <w:rsid w:val="00EB04D5"/>
    <w:rsid w:val="00EB14A3"/>
    <w:rsid w:val="00EB2C46"/>
    <w:rsid w:val="00EB6FB1"/>
    <w:rsid w:val="00EB7A79"/>
    <w:rsid w:val="00EC06DF"/>
    <w:rsid w:val="00EC0846"/>
    <w:rsid w:val="00EC11B8"/>
    <w:rsid w:val="00EC1C88"/>
    <w:rsid w:val="00EC2172"/>
    <w:rsid w:val="00EC289C"/>
    <w:rsid w:val="00EC3EF8"/>
    <w:rsid w:val="00EC4076"/>
    <w:rsid w:val="00EC4DB3"/>
    <w:rsid w:val="00EC6569"/>
    <w:rsid w:val="00EC73B4"/>
    <w:rsid w:val="00EC7B2A"/>
    <w:rsid w:val="00ED0025"/>
    <w:rsid w:val="00ED0B6F"/>
    <w:rsid w:val="00ED2662"/>
    <w:rsid w:val="00ED462C"/>
    <w:rsid w:val="00ED4BEE"/>
    <w:rsid w:val="00ED580B"/>
    <w:rsid w:val="00ED5E0F"/>
    <w:rsid w:val="00ED72D8"/>
    <w:rsid w:val="00ED7734"/>
    <w:rsid w:val="00ED79AC"/>
    <w:rsid w:val="00EE0253"/>
    <w:rsid w:val="00EE1177"/>
    <w:rsid w:val="00EE2E9F"/>
    <w:rsid w:val="00EE38D2"/>
    <w:rsid w:val="00EE39B7"/>
    <w:rsid w:val="00EE3A37"/>
    <w:rsid w:val="00EE467A"/>
    <w:rsid w:val="00EE5842"/>
    <w:rsid w:val="00EE5FBC"/>
    <w:rsid w:val="00EE6994"/>
    <w:rsid w:val="00EE6BF1"/>
    <w:rsid w:val="00EE7C91"/>
    <w:rsid w:val="00EF0F31"/>
    <w:rsid w:val="00EF404D"/>
    <w:rsid w:val="00EF5045"/>
    <w:rsid w:val="00EF569E"/>
    <w:rsid w:val="00EF621E"/>
    <w:rsid w:val="00EF70E0"/>
    <w:rsid w:val="00EF7251"/>
    <w:rsid w:val="00EF7F10"/>
    <w:rsid w:val="00F00DD7"/>
    <w:rsid w:val="00F00E7F"/>
    <w:rsid w:val="00F00F91"/>
    <w:rsid w:val="00F00FB9"/>
    <w:rsid w:val="00F0117D"/>
    <w:rsid w:val="00F01520"/>
    <w:rsid w:val="00F019A2"/>
    <w:rsid w:val="00F01CBF"/>
    <w:rsid w:val="00F02EB1"/>
    <w:rsid w:val="00F02EE5"/>
    <w:rsid w:val="00F0341B"/>
    <w:rsid w:val="00F04A2C"/>
    <w:rsid w:val="00F04D19"/>
    <w:rsid w:val="00F04E88"/>
    <w:rsid w:val="00F05818"/>
    <w:rsid w:val="00F06CFE"/>
    <w:rsid w:val="00F075DA"/>
    <w:rsid w:val="00F10372"/>
    <w:rsid w:val="00F104C7"/>
    <w:rsid w:val="00F11B58"/>
    <w:rsid w:val="00F12502"/>
    <w:rsid w:val="00F13B23"/>
    <w:rsid w:val="00F13B6C"/>
    <w:rsid w:val="00F16F96"/>
    <w:rsid w:val="00F17DD8"/>
    <w:rsid w:val="00F20CA0"/>
    <w:rsid w:val="00F21DCE"/>
    <w:rsid w:val="00F23186"/>
    <w:rsid w:val="00F2605D"/>
    <w:rsid w:val="00F267D5"/>
    <w:rsid w:val="00F3171F"/>
    <w:rsid w:val="00F33ABE"/>
    <w:rsid w:val="00F34F97"/>
    <w:rsid w:val="00F35F09"/>
    <w:rsid w:val="00F36608"/>
    <w:rsid w:val="00F36B26"/>
    <w:rsid w:val="00F36BC9"/>
    <w:rsid w:val="00F37A99"/>
    <w:rsid w:val="00F401F5"/>
    <w:rsid w:val="00F43769"/>
    <w:rsid w:val="00F43884"/>
    <w:rsid w:val="00F43D95"/>
    <w:rsid w:val="00F4511A"/>
    <w:rsid w:val="00F45A60"/>
    <w:rsid w:val="00F47696"/>
    <w:rsid w:val="00F47E34"/>
    <w:rsid w:val="00F5056D"/>
    <w:rsid w:val="00F50A60"/>
    <w:rsid w:val="00F5256F"/>
    <w:rsid w:val="00F535F5"/>
    <w:rsid w:val="00F54CF6"/>
    <w:rsid w:val="00F553CE"/>
    <w:rsid w:val="00F5590C"/>
    <w:rsid w:val="00F56386"/>
    <w:rsid w:val="00F56BAA"/>
    <w:rsid w:val="00F574A5"/>
    <w:rsid w:val="00F57583"/>
    <w:rsid w:val="00F606AE"/>
    <w:rsid w:val="00F61296"/>
    <w:rsid w:val="00F613E9"/>
    <w:rsid w:val="00F61B6B"/>
    <w:rsid w:val="00F6244B"/>
    <w:rsid w:val="00F63A0C"/>
    <w:rsid w:val="00F6488D"/>
    <w:rsid w:val="00F652AC"/>
    <w:rsid w:val="00F654CD"/>
    <w:rsid w:val="00F66956"/>
    <w:rsid w:val="00F672D0"/>
    <w:rsid w:val="00F70134"/>
    <w:rsid w:val="00F70636"/>
    <w:rsid w:val="00F71097"/>
    <w:rsid w:val="00F712E9"/>
    <w:rsid w:val="00F7160D"/>
    <w:rsid w:val="00F731D4"/>
    <w:rsid w:val="00F7368C"/>
    <w:rsid w:val="00F756D6"/>
    <w:rsid w:val="00F76B47"/>
    <w:rsid w:val="00F776B7"/>
    <w:rsid w:val="00F7780B"/>
    <w:rsid w:val="00F807EC"/>
    <w:rsid w:val="00F80BE7"/>
    <w:rsid w:val="00F81181"/>
    <w:rsid w:val="00F852D3"/>
    <w:rsid w:val="00F853B9"/>
    <w:rsid w:val="00F90C4E"/>
    <w:rsid w:val="00F937AF"/>
    <w:rsid w:val="00F96CEC"/>
    <w:rsid w:val="00F96F3E"/>
    <w:rsid w:val="00F96F50"/>
    <w:rsid w:val="00F970EE"/>
    <w:rsid w:val="00F9753E"/>
    <w:rsid w:val="00F9772A"/>
    <w:rsid w:val="00F97F2E"/>
    <w:rsid w:val="00FA0D01"/>
    <w:rsid w:val="00FA1244"/>
    <w:rsid w:val="00FA20CF"/>
    <w:rsid w:val="00FA2AA5"/>
    <w:rsid w:val="00FA363E"/>
    <w:rsid w:val="00FA3F96"/>
    <w:rsid w:val="00FA61D9"/>
    <w:rsid w:val="00FA6A91"/>
    <w:rsid w:val="00FB05A4"/>
    <w:rsid w:val="00FB2312"/>
    <w:rsid w:val="00FB255F"/>
    <w:rsid w:val="00FB39B1"/>
    <w:rsid w:val="00FB3B51"/>
    <w:rsid w:val="00FB4DF0"/>
    <w:rsid w:val="00FB5B73"/>
    <w:rsid w:val="00FB5DF6"/>
    <w:rsid w:val="00FB7244"/>
    <w:rsid w:val="00FB73F7"/>
    <w:rsid w:val="00FC07AA"/>
    <w:rsid w:val="00FC0A08"/>
    <w:rsid w:val="00FC1102"/>
    <w:rsid w:val="00FC1F62"/>
    <w:rsid w:val="00FC2427"/>
    <w:rsid w:val="00FC24B3"/>
    <w:rsid w:val="00FC2F1F"/>
    <w:rsid w:val="00FC2F90"/>
    <w:rsid w:val="00FC3C15"/>
    <w:rsid w:val="00FC464C"/>
    <w:rsid w:val="00FC4FF9"/>
    <w:rsid w:val="00FC5591"/>
    <w:rsid w:val="00FC6E08"/>
    <w:rsid w:val="00FC71A3"/>
    <w:rsid w:val="00FC7C47"/>
    <w:rsid w:val="00FD05E4"/>
    <w:rsid w:val="00FD1814"/>
    <w:rsid w:val="00FD2FA6"/>
    <w:rsid w:val="00FD3939"/>
    <w:rsid w:val="00FD560A"/>
    <w:rsid w:val="00FD562B"/>
    <w:rsid w:val="00FD5F3E"/>
    <w:rsid w:val="00FD654E"/>
    <w:rsid w:val="00FD75E2"/>
    <w:rsid w:val="00FD761E"/>
    <w:rsid w:val="00FE0AFB"/>
    <w:rsid w:val="00FE158C"/>
    <w:rsid w:val="00FE238E"/>
    <w:rsid w:val="00FE4262"/>
    <w:rsid w:val="00FE5110"/>
    <w:rsid w:val="00FE5278"/>
    <w:rsid w:val="00FE5974"/>
    <w:rsid w:val="00FE60D3"/>
    <w:rsid w:val="00FE6209"/>
    <w:rsid w:val="00FE6BCE"/>
    <w:rsid w:val="00FE6CA4"/>
    <w:rsid w:val="00FE7D25"/>
    <w:rsid w:val="00FF086C"/>
    <w:rsid w:val="00FF10D6"/>
    <w:rsid w:val="00FF26B9"/>
    <w:rsid w:val="00FF3F51"/>
    <w:rsid w:val="00FF6E3B"/>
    <w:rsid w:val="280A9E46"/>
    <w:rsid w:val="331F0A36"/>
    <w:rsid w:val="35DB07B7"/>
    <w:rsid w:val="3A2DCDD4"/>
    <w:rsid w:val="4E14A4B2"/>
    <w:rsid w:val="6AC56B0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16B"/>
  <w15:docId w15:val="{EC29EBCC-2508-4B01-B195-B2ABE2E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9CE"/>
    <w:rPr>
      <w:rFonts w:ascii="Grandview" w:hAnsi="Grandview"/>
      <w:sz w:val="22"/>
      <w:lang w:val="en-GB"/>
    </w:rPr>
  </w:style>
  <w:style w:type="paragraph" w:styleId="Heading1">
    <w:name w:val="heading 1"/>
    <w:aliases w:val="1,H1,h1,(I.)"/>
    <w:basedOn w:val="Normal"/>
    <w:next w:val="Normal"/>
    <w:rsid w:val="00F23186"/>
    <w:pPr>
      <w:keepNext/>
      <w:widowControl w:val="0"/>
      <w:tabs>
        <w:tab w:val="center" w:pos="4241"/>
      </w:tabs>
      <w:suppressAutoHyphens/>
      <w:spacing w:line="320" w:lineRule="atLeast"/>
      <w:jc w:val="center"/>
      <w:outlineLvl w:val="0"/>
    </w:pPr>
    <w:rPr>
      <w:b/>
      <w:spacing w:val="-3"/>
      <w:sz w:val="24"/>
      <w:lang w:val="en-US"/>
    </w:rPr>
  </w:style>
  <w:style w:type="paragraph" w:styleId="Heading2">
    <w:name w:val="heading 2"/>
    <w:aliases w:val="H2,2,h2,(A.)"/>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Heading3">
    <w:name w:val="heading 3"/>
    <w:aliases w:val="w2,H3,h3,3,heading 3,(1.),ü3"/>
    <w:basedOn w:val="Normal"/>
    <w:next w:val="Normal"/>
    <w:rsid w:val="00F23186"/>
    <w:pPr>
      <w:keepNext/>
      <w:widowControl w:val="0"/>
      <w:tabs>
        <w:tab w:val="center" w:pos="4241"/>
      </w:tabs>
      <w:suppressAutoHyphens/>
      <w:spacing w:line="320" w:lineRule="atLeast"/>
      <w:jc w:val="both"/>
      <w:outlineLvl w:val="2"/>
    </w:pPr>
    <w:rPr>
      <w:b/>
      <w:spacing w:val="-3"/>
      <w:sz w:val="24"/>
      <w:lang w:val="en-US"/>
    </w:rPr>
  </w:style>
  <w:style w:type="paragraph" w:styleId="Heading4">
    <w:name w:val="heading 4"/>
    <w:aliases w:val="w3,H4,4,h4,(a.)"/>
    <w:basedOn w:val="Normal"/>
    <w:next w:val="Normal"/>
    <w:rsid w:val="00F23186"/>
    <w:pPr>
      <w:keepNext/>
      <w:tabs>
        <w:tab w:val="center" w:pos="4241"/>
      </w:tabs>
      <w:suppressAutoHyphens/>
      <w:spacing w:line="320" w:lineRule="atLeast"/>
      <w:jc w:val="center"/>
      <w:outlineLvl w:val="3"/>
    </w:pPr>
    <w:rPr>
      <w:b/>
      <w:smallCaps/>
      <w:spacing w:val="-3"/>
      <w:sz w:val="26"/>
      <w:lang w:val="en-US"/>
    </w:rPr>
  </w:style>
  <w:style w:type="paragraph" w:styleId="Heading5">
    <w:name w:val="heading 5"/>
    <w:aliases w:val="H5"/>
    <w:basedOn w:val="Normal"/>
    <w:next w:val="Normal"/>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Heading6">
    <w:name w:val="heading 6"/>
    <w:aliases w:val="H6,Marginal"/>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Heading7">
    <w:name w:val="heading 7"/>
    <w:aliases w:val="H7,E1 Marginal"/>
    <w:basedOn w:val="Normal"/>
    <w:next w:val="Normal"/>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Heading8">
    <w:name w:val="heading 8"/>
    <w:aliases w:val="H8,E2 Marginal"/>
    <w:basedOn w:val="Normal"/>
    <w:next w:val="Normal"/>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Heading9">
    <w:name w:val="heading 9"/>
    <w:aliases w:val="H9,E3 Marginal"/>
    <w:basedOn w:val="Normal"/>
    <w:next w:val="Normal"/>
    <w:rsid w:val="00F23186"/>
    <w:pPr>
      <w:keepNext/>
      <w:tabs>
        <w:tab w:val="left" w:pos="-1440"/>
        <w:tab w:val="left" w:pos="-720"/>
      </w:tabs>
      <w:suppressAutoHyphens/>
      <w:spacing w:line="320" w:lineRule="atLeast"/>
      <w:outlineLvl w:val="8"/>
    </w:pPr>
    <w:rPr>
      <w:b/>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46F6"/>
    <w:pPr>
      <w:spacing w:line="276" w:lineRule="auto"/>
    </w:pPr>
    <w:rPr>
      <w:rFonts w:cs="Arial"/>
      <w:b/>
      <w:bCs/>
      <w:caps/>
      <w:sz w:val="32"/>
    </w:rPr>
  </w:style>
  <w:style w:type="paragraph" w:styleId="EndnoteText">
    <w:name w:val="endnote text"/>
    <w:basedOn w:val="Normal"/>
    <w:link w:val="EndnoteTextChar"/>
    <w:uiPriority w:val="99"/>
    <w:semiHidden/>
    <w:rsid w:val="00F23186"/>
    <w:pPr>
      <w:widowControl w:val="0"/>
    </w:pPr>
    <w:rPr>
      <w:rFonts w:ascii="Courier" w:hAnsi="Courier"/>
      <w:sz w:val="24"/>
      <w:lang w:val="fr-FR"/>
    </w:rPr>
  </w:style>
  <w:style w:type="character" w:customStyle="1" w:styleId="EndnoteTextChar">
    <w:name w:val="Endnote Text Char"/>
    <w:basedOn w:val="DefaultParagraphFont"/>
    <w:link w:val="EndnoteText"/>
    <w:uiPriority w:val="99"/>
    <w:semiHidden/>
    <w:rsid w:val="00562087"/>
    <w:rPr>
      <w:rFonts w:ascii="Courier" w:hAnsi="Courier"/>
      <w:sz w:val="24"/>
    </w:rPr>
  </w:style>
  <w:style w:type="paragraph" w:styleId="BodyTextIndent3">
    <w:name w:val="Body Text Indent 3"/>
    <w:basedOn w:val="Normal"/>
    <w:rsid w:val="00F23186"/>
    <w:pPr>
      <w:tabs>
        <w:tab w:val="left" w:pos="-1440"/>
        <w:tab w:val="left" w:pos="-720"/>
      </w:tabs>
      <w:suppressAutoHyphens/>
      <w:spacing w:line="320" w:lineRule="atLeast"/>
      <w:ind w:left="1418" w:hanging="709"/>
      <w:jc w:val="both"/>
    </w:pPr>
    <w:rPr>
      <w:spacing w:val="-3"/>
      <w:sz w:val="26"/>
      <w:lang w:val="en-US"/>
    </w:rPr>
  </w:style>
  <w:style w:type="character" w:styleId="PageNumber">
    <w:name w:val="page number"/>
    <w:basedOn w:val="DefaultParagraphFont"/>
    <w:rsid w:val="00F23186"/>
  </w:style>
  <w:style w:type="paragraph" w:styleId="Footer">
    <w:name w:val="footer"/>
    <w:basedOn w:val="Normal"/>
    <w:rsid w:val="00F23186"/>
    <w:pPr>
      <w:widowControl w:val="0"/>
      <w:tabs>
        <w:tab w:val="center" w:pos="4536"/>
        <w:tab w:val="right" w:pos="9072"/>
      </w:tabs>
    </w:pPr>
    <w:rPr>
      <w:rFonts w:ascii="Courier" w:hAnsi="Courier"/>
      <w:sz w:val="24"/>
      <w:lang w:val="fr-FR"/>
    </w:rPr>
  </w:style>
  <w:style w:type="paragraph" w:styleId="Header">
    <w:name w:val="header"/>
    <w:basedOn w:val="Normal"/>
    <w:link w:val="HeaderChar"/>
    <w:rsid w:val="00F23186"/>
    <w:pPr>
      <w:tabs>
        <w:tab w:val="center" w:pos="4536"/>
        <w:tab w:val="right" w:pos="9072"/>
      </w:tabs>
    </w:pPr>
  </w:style>
  <w:style w:type="paragraph" w:styleId="DocumentMap">
    <w:name w:val="Document Map"/>
    <w:basedOn w:val="Normal"/>
    <w:semiHidden/>
    <w:rsid w:val="00F23186"/>
    <w:pPr>
      <w:shd w:val="clear" w:color="auto" w:fill="000080"/>
    </w:pPr>
    <w:rPr>
      <w:rFonts w:ascii="Tahoma" w:hAnsi="Tahoma" w:cs="Tahoma"/>
    </w:rPr>
  </w:style>
  <w:style w:type="paragraph" w:styleId="HTMLPreformatted">
    <w:name w:val="HTML Preformatted"/>
    <w:basedOn w:val="Normal"/>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Normal"/>
    <w:rsid w:val="00F23186"/>
    <w:pPr>
      <w:spacing w:before="240"/>
      <w:ind w:firstLine="720"/>
    </w:pPr>
    <w:rPr>
      <w:sz w:val="24"/>
      <w:szCs w:val="24"/>
      <w:lang w:val="en-US" w:eastAsia="en-US"/>
    </w:rPr>
  </w:style>
  <w:style w:type="paragraph" w:styleId="NormalIndent">
    <w:name w:val="Normal Indent"/>
    <w:basedOn w:val="Normal"/>
    <w:link w:val="NormalIndentChar"/>
    <w:uiPriority w:val="99"/>
    <w:rsid w:val="00D01A9D"/>
    <w:pPr>
      <w:spacing w:after="180" w:line="300" w:lineRule="exact"/>
      <w:ind w:left="709"/>
      <w:jc w:val="both"/>
    </w:pPr>
    <w:rPr>
      <w:rFonts w:ascii="Times New Roman" w:hAnsi="Times New Roman"/>
      <w:lang w:eastAsia="de-DE"/>
    </w:rPr>
  </w:style>
  <w:style w:type="character" w:customStyle="1" w:styleId="NormalIndentChar">
    <w:name w:val="Normal Indent Char"/>
    <w:basedOn w:val="DefaultParagraphFont"/>
    <w:link w:val="NormalIndent"/>
    <w:uiPriority w:val="99"/>
    <w:locked/>
    <w:rsid w:val="00D01A9D"/>
    <w:rPr>
      <w:sz w:val="22"/>
      <w:lang w:val="en-GB" w:eastAsia="de-DE"/>
    </w:rPr>
  </w:style>
  <w:style w:type="paragraph" w:styleId="NormalWeb">
    <w:name w:val="Normal (Web)"/>
    <w:basedOn w:val="Normal"/>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le"/>
    <w:next w:val="Normal"/>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Normal"/>
    <w:next w:val="Normalcontratangl"/>
    <w:qFormat/>
    <w:rsid w:val="0006327E"/>
    <w:pPr>
      <w:keepNext/>
      <w:numPr>
        <w:numId w:val="7"/>
      </w:numPr>
      <w:spacing w:before="480" w:after="240" w:line="276" w:lineRule="auto"/>
      <w:ind w:left="703" w:hanging="703"/>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CommentReference">
    <w:name w:val="annotation reference"/>
    <w:basedOn w:val="DefaultParagraphFont"/>
    <w:semiHidden/>
    <w:rsid w:val="00F23186"/>
    <w:rPr>
      <w:sz w:val="16"/>
      <w:szCs w:val="16"/>
    </w:rPr>
  </w:style>
  <w:style w:type="paragraph" w:styleId="CommentText">
    <w:name w:val="annotation text"/>
    <w:basedOn w:val="Normal"/>
    <w:link w:val="CommentTextChar"/>
    <w:semiHidden/>
    <w:rsid w:val="00F23186"/>
  </w:style>
  <w:style w:type="character" w:customStyle="1" w:styleId="CommentTextChar">
    <w:name w:val="Comment Text Char"/>
    <w:basedOn w:val="DefaultParagraphFont"/>
    <w:link w:val="CommentText"/>
    <w:semiHidden/>
    <w:rsid w:val="00581B3C"/>
    <w:rPr>
      <w:rFonts w:ascii="Arial" w:hAnsi="Arial"/>
      <w:lang w:val="en-GB"/>
    </w:rPr>
  </w:style>
  <w:style w:type="paragraph" w:customStyle="1" w:styleId="CommentSubject1">
    <w:name w:val="Comment Subject1"/>
    <w:basedOn w:val="CommentText"/>
    <w:next w:val="CommentText"/>
    <w:semiHidden/>
    <w:rsid w:val="00F23186"/>
    <w:rPr>
      <w:b/>
      <w:bCs/>
    </w:rPr>
  </w:style>
  <w:style w:type="paragraph" w:customStyle="1" w:styleId="BalloonText1">
    <w:name w:val="Balloon Text1"/>
    <w:basedOn w:val="Normal"/>
    <w:semiHidden/>
    <w:rsid w:val="00F23186"/>
    <w:rPr>
      <w:rFonts w:ascii="Tahoma" w:hAnsi="Tahoma" w:cs="Tahoma"/>
      <w:sz w:val="16"/>
      <w:szCs w:val="16"/>
    </w:rPr>
  </w:style>
  <w:style w:type="paragraph" w:customStyle="1" w:styleId="xl29">
    <w:name w:val="xl29"/>
    <w:basedOn w:val="Normal"/>
    <w:rsid w:val="00F23186"/>
    <w:pPr>
      <w:spacing w:before="100" w:beforeAutospacing="1" w:after="100" w:afterAutospacing="1"/>
      <w:jc w:val="right"/>
    </w:pPr>
    <w:rPr>
      <w:rFonts w:cs="Arial"/>
      <w:b/>
      <w:bCs/>
      <w:i/>
      <w:iCs/>
      <w:sz w:val="24"/>
      <w:szCs w:val="24"/>
      <w:lang w:val="fr-FR"/>
    </w:rPr>
  </w:style>
  <w:style w:type="paragraph" w:styleId="ListParagraph">
    <w:name w:val="List Paragraph"/>
    <w:aliases w:val="List lettered"/>
    <w:basedOn w:val="Normal"/>
    <w:uiPriority w:val="34"/>
    <w:rsid w:val="00FC24B3"/>
    <w:pPr>
      <w:numPr>
        <w:numId w:val="8"/>
      </w:numPr>
      <w:spacing w:before="120" w:after="120" w:line="276" w:lineRule="auto"/>
      <w:ind w:left="1077" w:hanging="357"/>
    </w:pPr>
    <w:rPr>
      <w:szCs w:val="22"/>
    </w:rPr>
  </w:style>
  <w:style w:type="table" w:styleId="TableGrid">
    <w:name w:val="Table Grid"/>
    <w:basedOn w:val="TableNormal"/>
    <w:uiPriority w:val="39"/>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DefaultParagraphFon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CommentSubject">
    <w:name w:val="annotation subject"/>
    <w:basedOn w:val="CommentText"/>
    <w:next w:val="CommentText"/>
    <w:link w:val="CommentSubjectChar"/>
    <w:uiPriority w:val="99"/>
    <w:semiHidden/>
    <w:unhideWhenUsed/>
    <w:rsid w:val="00581B3C"/>
    <w:rPr>
      <w:b/>
      <w:bCs/>
    </w:rPr>
  </w:style>
  <w:style w:type="character" w:customStyle="1" w:styleId="CommentSubjectChar">
    <w:name w:val="Comment Subject Char"/>
    <w:basedOn w:val="CommentTextChar"/>
    <w:link w:val="CommentSubject"/>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Normal"/>
    <w:qFormat/>
    <w:rsid w:val="00795951"/>
    <w:pPr>
      <w:numPr>
        <w:ilvl w:val="2"/>
        <w:numId w:val="7"/>
      </w:numPr>
      <w:spacing w:before="120" w:after="120" w:line="276" w:lineRule="auto"/>
      <w:jc w:val="both"/>
    </w:pPr>
    <w:rPr>
      <w:rFonts w:cs="Arial"/>
    </w:rPr>
  </w:style>
  <w:style w:type="character" w:customStyle="1" w:styleId="Textproposal">
    <w:name w:val="Text proposal"/>
    <w:basedOn w:val="DefaultParagraphFont"/>
    <w:uiPriority w:val="99"/>
    <w:rsid w:val="00D01A9D"/>
    <w:rPr>
      <w:rFonts w:cs="Times New Roman"/>
      <w:sz w:val="22"/>
      <w:szCs w:val="22"/>
      <w:u w:val="none"/>
      <w:lang w:val="en-GB"/>
    </w:rPr>
  </w:style>
  <w:style w:type="character" w:customStyle="1" w:styleId="Definition">
    <w:name w:val="Definition"/>
    <w:basedOn w:val="DefaultParagraphFont"/>
    <w:uiPriority w:val="99"/>
    <w:rsid w:val="00D01A9D"/>
    <w:rPr>
      <w:rFonts w:cs="Times New Roman"/>
      <w:b/>
      <w:bCs/>
      <w:sz w:val="22"/>
      <w:szCs w:val="22"/>
      <w:lang w:val="en-GB"/>
    </w:rPr>
  </w:style>
  <w:style w:type="character" w:customStyle="1" w:styleId="Texttofillin">
    <w:name w:val="Text to fill in"/>
    <w:basedOn w:val="DefaultParagraphFont"/>
    <w:uiPriority w:val="99"/>
    <w:rsid w:val="00D01A9D"/>
    <w:rPr>
      <w:rFonts w:cs="Times New Roman"/>
      <w:i/>
      <w:sz w:val="22"/>
      <w:szCs w:val="22"/>
      <w:lang w:val="en-GB"/>
    </w:rPr>
  </w:style>
  <w:style w:type="paragraph" w:styleId="FootnoteText">
    <w:name w:val="footnote text"/>
    <w:basedOn w:val="Normal"/>
    <w:link w:val="FootnoteTextChar"/>
    <w:unhideWhenUsed/>
    <w:rsid w:val="009D1878"/>
    <w:rPr>
      <w:sz w:val="20"/>
    </w:rPr>
  </w:style>
  <w:style w:type="character" w:customStyle="1" w:styleId="FootnoteTextChar">
    <w:name w:val="Footnote Text Char"/>
    <w:basedOn w:val="DefaultParagraphFont"/>
    <w:link w:val="FootnoteText"/>
    <w:rsid w:val="009D1878"/>
    <w:rPr>
      <w:rFonts w:ascii="Arial" w:hAnsi="Arial"/>
      <w:lang w:val="en-GB"/>
    </w:rPr>
  </w:style>
  <w:style w:type="character" w:styleId="FootnoteReference">
    <w:name w:val="footnote reference"/>
    <w:basedOn w:val="DefaultParagraphFont"/>
    <w:unhideWhenUsed/>
    <w:rsid w:val="009D1878"/>
    <w:rPr>
      <w:vertAlign w:val="superscript"/>
    </w:rPr>
  </w:style>
  <w:style w:type="paragraph" w:customStyle="1" w:styleId="AppendixTitle">
    <w:name w:val="Appendix Title"/>
    <w:basedOn w:val="Normal"/>
    <w:qFormat/>
    <w:rsid w:val="00463481"/>
    <w:pPr>
      <w:spacing w:line="320" w:lineRule="atLeast"/>
    </w:pPr>
    <w:rPr>
      <w:rFonts w:cs="Arial"/>
      <w:b/>
      <w:color w:val="000000"/>
      <w:sz w:val="24"/>
      <w:lang w:val="en-US"/>
    </w:rPr>
  </w:style>
  <w:style w:type="paragraph" w:styleId="TOC1">
    <w:name w:val="toc 1"/>
    <w:basedOn w:val="Normal"/>
    <w:next w:val="Normal"/>
    <w:autoRedefine/>
    <w:uiPriority w:val="39"/>
    <w:unhideWhenUsed/>
    <w:rsid w:val="00207C3D"/>
    <w:pPr>
      <w:tabs>
        <w:tab w:val="left" w:pos="851"/>
        <w:tab w:val="right" w:leader="dot" w:pos="9060"/>
      </w:tabs>
      <w:spacing w:after="100"/>
    </w:pPr>
  </w:style>
  <w:style w:type="character" w:styleId="Hyperlink">
    <w:name w:val="Hyperlink"/>
    <w:basedOn w:val="DefaultParagraphFont"/>
    <w:uiPriority w:val="99"/>
    <w:unhideWhenUsed/>
    <w:rsid w:val="00207C3D"/>
    <w:rPr>
      <w:color w:val="0000FF" w:themeColor="hyperlink"/>
      <w:u w:val="single"/>
    </w:rPr>
  </w:style>
  <w:style w:type="paragraph" w:customStyle="1" w:styleId="Definitions">
    <w:name w:val="Definitions"/>
    <w:basedOn w:val="Normal"/>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BalloonText">
    <w:name w:val="Balloon Text"/>
    <w:basedOn w:val="Normal"/>
    <w:link w:val="BalloonTextChar"/>
    <w:rsid w:val="004C6568"/>
    <w:rPr>
      <w:rFonts w:ascii="Segoe UI" w:hAnsi="Segoe UI" w:cs="Segoe UI"/>
      <w:sz w:val="18"/>
      <w:szCs w:val="18"/>
    </w:rPr>
  </w:style>
  <w:style w:type="character" w:customStyle="1" w:styleId="BalloonTextChar">
    <w:name w:val="Balloon Text Char"/>
    <w:basedOn w:val="DefaultParagraphFont"/>
    <w:link w:val="BalloonText"/>
    <w:rsid w:val="004C6568"/>
    <w:rPr>
      <w:rFonts w:ascii="Segoe UI" w:hAnsi="Segoe UI" w:cs="Segoe UI"/>
      <w:sz w:val="18"/>
      <w:szCs w:val="18"/>
      <w:lang w:val="en-GB"/>
    </w:rPr>
  </w:style>
  <w:style w:type="table" w:customStyle="1" w:styleId="Grilledutableau1">
    <w:name w:val="Grille du tableau1"/>
    <w:basedOn w:val="TableNormal"/>
    <w:next w:val="TableGrid"/>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Normal"/>
    <w:rsid w:val="00FC71A3"/>
    <w:pPr>
      <w:tabs>
        <w:tab w:val="num" w:pos="709"/>
      </w:tabs>
      <w:suppressAutoHyphens/>
      <w:spacing w:after="120"/>
      <w:ind w:left="709" w:hanging="709"/>
      <w:jc w:val="both"/>
    </w:pPr>
    <w:rPr>
      <w:szCs w:val="24"/>
      <w:lang w:val="en-US"/>
    </w:rPr>
  </w:style>
  <w:style w:type="paragraph" w:customStyle="1" w:styleId="Title1">
    <w:name w:val="Title 1"/>
    <w:basedOn w:val="Normal"/>
    <w:next w:val="Normal"/>
    <w:rsid w:val="00FC71A3"/>
    <w:pPr>
      <w:keepNext/>
      <w:spacing w:line="320" w:lineRule="atLeast"/>
      <w:jc w:val="center"/>
      <w:outlineLvl w:val="0"/>
    </w:pPr>
    <w:rPr>
      <w:rFonts w:ascii="Arial Gras" w:hAnsi="Arial Gras"/>
      <w:b/>
      <w:szCs w:val="24"/>
      <w:lang w:val="en-US"/>
    </w:rPr>
  </w:style>
  <w:style w:type="character" w:customStyle="1" w:styleId="HeaderChar">
    <w:name w:val="Header Char"/>
    <w:basedOn w:val="DefaultParagraphFont"/>
    <w:link w:val="Header"/>
    <w:rsid w:val="00AE5D73"/>
    <w:rPr>
      <w:rFonts w:ascii="Arial" w:hAnsi="Arial"/>
      <w:sz w:val="22"/>
      <w:lang w:val="en-GB"/>
    </w:rPr>
  </w:style>
  <w:style w:type="character" w:customStyle="1" w:styleId="TitleChar">
    <w:name w:val="Title Char"/>
    <w:basedOn w:val="DefaultParagraphFont"/>
    <w:link w:val="Title"/>
    <w:rsid w:val="0084044C"/>
    <w:rPr>
      <w:rFonts w:ascii="Arial" w:hAnsi="Arial" w:cs="Arial"/>
      <w:b/>
      <w:bCs/>
      <w:caps/>
      <w:sz w:val="32"/>
      <w:lang w:val="en-GB"/>
    </w:rPr>
  </w:style>
  <w:style w:type="paragraph" w:styleId="Revision">
    <w:name w:val="Revision"/>
    <w:hidden/>
    <w:uiPriority w:val="99"/>
    <w:semiHidden/>
    <w:rsid w:val="003C4FA4"/>
    <w:rPr>
      <w:rFonts w:ascii="Grandview" w:hAnsi="Grandview"/>
      <w:sz w:val="22"/>
      <w:lang w:val="en-GB"/>
    </w:rPr>
  </w:style>
  <w:style w:type="character" w:styleId="PlaceholderText">
    <w:name w:val="Placeholder Text"/>
    <w:basedOn w:val="DefaultParagraphFont"/>
    <w:uiPriority w:val="99"/>
    <w:semiHidden/>
    <w:rsid w:val="005C6302"/>
    <w:rPr>
      <w:color w:val="666666"/>
    </w:rPr>
  </w:style>
  <w:style w:type="paragraph" w:styleId="TOCHeading">
    <w:name w:val="TOC Heading"/>
    <w:basedOn w:val="Heading1"/>
    <w:next w:val="Normal"/>
    <w:uiPriority w:val="39"/>
    <w:unhideWhenUsed/>
    <w:qFormat/>
    <w:rsid w:val="001C3F17"/>
    <w:pPr>
      <w:keepLines/>
      <w:widowControl/>
      <w:tabs>
        <w:tab w:val="clear" w:pos="4241"/>
      </w:tabs>
      <w:suppressAutoHyphens w:val="0"/>
      <w:spacing w:before="240" w:after="360" w:line="259" w:lineRule="auto"/>
      <w:jc w:val="left"/>
      <w:outlineLvl w:val="9"/>
    </w:pPr>
    <w:rPr>
      <w:rFonts w:eastAsiaTheme="majorEastAsia" w:cstheme="majorBidi"/>
      <w:bCs/>
      <w:caps/>
      <w:spacing w:val="0"/>
      <w:sz w:val="22"/>
      <w:szCs w:val="22"/>
      <w:lang w:eastAsia="en-US"/>
    </w:rPr>
  </w:style>
  <w:style w:type="paragraph" w:styleId="Index1">
    <w:name w:val="index 1"/>
    <w:basedOn w:val="Normal"/>
    <w:next w:val="Normal"/>
    <w:autoRedefine/>
    <w:uiPriority w:val="99"/>
    <w:semiHidden/>
    <w:unhideWhenUsed/>
    <w:rsid w:val="00980437"/>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550653681">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080761338">
      <w:bodyDiv w:val="1"/>
      <w:marLeft w:val="0"/>
      <w:marRight w:val="0"/>
      <w:marTop w:val="0"/>
      <w:marBottom w:val="0"/>
      <w:divBdr>
        <w:top w:val="none" w:sz="0" w:space="0" w:color="auto"/>
        <w:left w:val="none" w:sz="0" w:space="0" w:color="auto"/>
        <w:bottom w:val="none" w:sz="0" w:space="0" w:color="auto"/>
        <w:right w:val="none" w:sz="0" w:space="0" w:color="auto"/>
      </w:divBdr>
    </w:div>
    <w:div w:id="1107385989">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280718163">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1765413338">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d798c26-9366-47d7-9845-275ff6d49b21">
      <UserInfo>
        <DisplayName>Anh-Thu Thai | id est avocats</DisplayName>
        <AccountId>97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D57389BFF59D489AD06E2282CD21D3" ma:contentTypeVersion="6" ma:contentTypeDescription="Crée un document." ma:contentTypeScope="" ma:versionID="a05082f9e98753ecbd97e1ae650fd34c">
  <xsd:schema xmlns:xsd="http://www.w3.org/2001/XMLSchema" xmlns:xs="http://www.w3.org/2001/XMLSchema" xmlns:p="http://schemas.microsoft.com/office/2006/metadata/properties" xmlns:ns2="82c44c8e-ebc0-4ed0-832a-18e7978ea83e" xmlns:ns3="8d798c26-9366-47d7-9845-275ff6d49b21" targetNamespace="http://schemas.microsoft.com/office/2006/metadata/properties" ma:root="true" ma:fieldsID="7c2951a9922d2c6e46b5ea71b1442811" ns2:_="" ns3:_="">
    <xsd:import namespace="82c44c8e-ebc0-4ed0-832a-18e7978ea83e"/>
    <xsd:import namespace="8d798c26-9366-47d7-9845-275ff6d49b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44c8e-ebc0-4ed0-832a-18e7978ea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98c26-9366-47d7-9845-275ff6d49b2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2.xml><?xml version="1.0" encoding="utf-8"?>
<ds:datastoreItem xmlns:ds="http://schemas.openxmlformats.org/officeDocument/2006/customXml" ds:itemID="{E63487C8-5134-439A-8AAB-C38CB9034776}">
  <ds:schemaRefs>
    <ds:schemaRef ds:uri="http://schemas.openxmlformats.org/officeDocument/2006/bibliography"/>
  </ds:schemaRefs>
</ds:datastoreItem>
</file>

<file path=customXml/itemProps3.xml><?xml version="1.0" encoding="utf-8"?>
<ds:datastoreItem xmlns:ds="http://schemas.openxmlformats.org/officeDocument/2006/customXml" ds:itemID="{F8D94B6C-1005-4190-8982-DBCEE125EA15}">
  <ds:schemaRefs>
    <ds:schemaRef ds:uri="http://schemas.microsoft.com/office/2006/metadata/properties"/>
    <ds:schemaRef ds:uri="http://schemas.microsoft.com/office/infopath/2007/PartnerControls"/>
    <ds:schemaRef ds:uri="8d798c26-9366-47d7-9845-275ff6d49b21"/>
  </ds:schemaRefs>
</ds:datastoreItem>
</file>

<file path=customXml/itemProps4.xml><?xml version="1.0" encoding="utf-8"?>
<ds:datastoreItem xmlns:ds="http://schemas.openxmlformats.org/officeDocument/2006/customXml" ds:itemID="{673F1931-9C3B-4C0C-B0F4-3DB053078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44c8e-ebc0-4ed0-832a-18e7978ea83e"/>
    <ds:schemaRef ds:uri="8d798c26-9366-47d7-9845-275ff6d49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3458</Words>
  <Characters>19020</Characters>
  <Application>Microsoft Office Word</Application>
  <DocSecurity>0</DocSecurity>
  <Lines>158</Lines>
  <Paragraphs>44</Paragraphs>
  <ScaleCrop>false</ScaleCrop>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id est avocats</cp:lastModifiedBy>
  <cp:revision>7</cp:revision>
  <cp:lastPrinted>2024-11-05T15:09:00Z</cp:lastPrinted>
  <dcterms:created xsi:type="dcterms:W3CDTF">2024-11-05T15:10:00Z</dcterms:created>
  <dcterms:modified xsi:type="dcterms:W3CDTF">2024-11-05T15:12:00Z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0x0101008AD57389BFF59D489AD06E2282CD21D3</vt:lpwstr>
  </property>
  <property fmtid="{D5CDD505-2E9C-101B-9397-08002B2CF9AE}" pid="3" name="MediaServiceImageTags">
    <vt:lpwstr/>
  </property>
  <property fmtid="{D5CDD505-2E9C-101B-9397-08002B2CF9AE}" pid="4" name="Order">
    <vt:r8>339100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ComplianceAssetId">
    <vt:lpwstr/>
  </property>
</Properties>
</file>