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0CB9" w14:textId="28CCDFBC" w:rsidR="00E245C6" w:rsidRPr="006B6576" w:rsidRDefault="00551BC1" w:rsidP="006C6812">
      <w:pPr>
        <w:pStyle w:val="TexteCourant"/>
        <w:tabs>
          <w:tab w:val="clear" w:pos="624"/>
          <w:tab w:val="clear" w:pos="1191"/>
          <w:tab w:val="clear" w:pos="1871"/>
          <w:tab w:val="clear" w:pos="1984"/>
          <w:tab w:val="left" w:pos="80"/>
        </w:tabs>
        <w:spacing w:line="264" w:lineRule="auto"/>
        <w:rPr>
          <w:rFonts w:ascii="Arial" w:hAnsi="Arial" w:cs="Arial"/>
          <w:b/>
          <w:bCs/>
          <w:caps/>
          <w:color w:val="DDDC00"/>
          <w:sz w:val="20"/>
          <w:szCs w:val="20"/>
        </w:rPr>
      </w:pPr>
      <w:r w:rsidRPr="006B6576">
        <w:rPr>
          <w:rFonts w:ascii="Arial" w:hAnsi="Arial" w:cs="Arial"/>
          <w:b/>
          <w:bCs/>
          <w:caps/>
          <w:color w:val="DDDC00"/>
          <w:sz w:val="20"/>
          <w:szCs w:val="20"/>
        </w:rPr>
        <w:t xml:space="preserve">Annexe </w:t>
      </w:r>
      <w:r w:rsidR="005E0B3E" w:rsidRPr="006B6576">
        <w:rPr>
          <w:rFonts w:ascii="Arial" w:hAnsi="Arial" w:cs="Arial"/>
          <w:b/>
          <w:bCs/>
          <w:caps/>
          <w:color w:val="DDDC00"/>
          <w:sz w:val="20"/>
          <w:szCs w:val="20"/>
        </w:rPr>
        <w:t>I</w:t>
      </w:r>
      <w:r w:rsidR="00F7365E" w:rsidRPr="006B6576">
        <w:rPr>
          <w:rFonts w:ascii="Arial" w:hAnsi="Arial" w:cs="Arial"/>
          <w:b/>
          <w:bCs/>
          <w:caps/>
          <w:color w:val="DDDC00"/>
          <w:sz w:val="20"/>
          <w:szCs w:val="20"/>
        </w:rPr>
        <w:t>I</w:t>
      </w:r>
      <w:r w:rsidR="006B6576" w:rsidRPr="006B6576">
        <w:rPr>
          <w:rFonts w:ascii="Arial" w:hAnsi="Arial" w:cs="Arial"/>
          <w:b/>
          <w:bCs/>
          <w:caps/>
          <w:color w:val="DDDC00"/>
          <w:sz w:val="20"/>
          <w:szCs w:val="20"/>
        </w:rPr>
        <w:t xml:space="preserve"> </w:t>
      </w:r>
      <w:r w:rsidRPr="006B6576">
        <w:rPr>
          <w:rFonts w:ascii="Arial" w:hAnsi="Arial" w:cs="Arial"/>
          <w:b/>
          <w:bCs/>
          <w:caps/>
          <w:color w:val="DDDC00"/>
          <w:sz w:val="20"/>
          <w:szCs w:val="20"/>
        </w:rPr>
        <w:t xml:space="preserve">: </w:t>
      </w:r>
      <w:r w:rsidR="00F7365E" w:rsidRPr="006B6576">
        <w:rPr>
          <w:rFonts w:ascii="Arial" w:hAnsi="Arial" w:cs="Arial"/>
          <w:b/>
          <w:bCs/>
          <w:caps/>
          <w:color w:val="DDDC00"/>
          <w:sz w:val="20"/>
          <w:szCs w:val="20"/>
        </w:rPr>
        <w:t>D</w:t>
      </w:r>
      <w:r w:rsidR="0087143F" w:rsidRPr="006B6576">
        <w:rPr>
          <w:rFonts w:ascii="Arial" w:hAnsi="Arial" w:cs="Arial"/>
          <w:b/>
          <w:bCs/>
          <w:caps/>
          <w:color w:val="DDDC00"/>
          <w:sz w:val="20"/>
          <w:szCs w:val="20"/>
        </w:rPr>
        <w:t>É</w:t>
      </w:r>
      <w:r w:rsidR="00F7365E" w:rsidRPr="006B6576">
        <w:rPr>
          <w:rFonts w:ascii="Arial" w:hAnsi="Arial" w:cs="Arial"/>
          <w:b/>
          <w:bCs/>
          <w:caps/>
          <w:color w:val="DDDC00"/>
          <w:sz w:val="20"/>
          <w:szCs w:val="20"/>
        </w:rPr>
        <w:t>claration sur la protection des donn</w:t>
      </w:r>
      <w:r w:rsidR="0087143F" w:rsidRPr="006B6576">
        <w:rPr>
          <w:rFonts w:ascii="Arial" w:hAnsi="Arial" w:cs="Arial"/>
          <w:b/>
          <w:bCs/>
          <w:caps/>
          <w:color w:val="DDDC00"/>
          <w:sz w:val="20"/>
          <w:szCs w:val="20"/>
        </w:rPr>
        <w:t>É</w:t>
      </w:r>
      <w:r w:rsidR="00F7365E" w:rsidRPr="006B6576">
        <w:rPr>
          <w:rFonts w:ascii="Arial" w:hAnsi="Arial" w:cs="Arial"/>
          <w:b/>
          <w:bCs/>
          <w:caps/>
          <w:color w:val="DDDC00"/>
          <w:sz w:val="20"/>
          <w:szCs w:val="20"/>
        </w:rPr>
        <w:t xml:space="preserve">es : document type pour les </w:t>
      </w:r>
      <w:r w:rsidR="005E0B3E" w:rsidRPr="006B6576">
        <w:rPr>
          <w:rFonts w:ascii="Arial" w:hAnsi="Arial" w:cs="Arial"/>
          <w:b/>
          <w:bCs/>
          <w:caps/>
          <w:color w:val="DDDC00"/>
          <w:sz w:val="20"/>
          <w:szCs w:val="20"/>
        </w:rPr>
        <w:t>ressources humaines – traitement des candidatures (externe)</w:t>
      </w:r>
    </w:p>
    <w:p w14:paraId="266F3CCA" w14:textId="77777777" w:rsidR="00F7365E" w:rsidRPr="006B6576" w:rsidRDefault="00F7365E" w:rsidP="006C6812">
      <w:pPr>
        <w:pStyle w:val="Sous-titres"/>
        <w:spacing w:line="264" w:lineRule="auto"/>
        <w:rPr>
          <w:rFonts w:ascii="Arial" w:hAnsi="Arial" w:cs="Arial"/>
          <w:b/>
          <w:bCs/>
          <w:color w:val="00A19A"/>
          <w:sz w:val="20"/>
          <w:szCs w:val="20"/>
        </w:rPr>
      </w:pPr>
    </w:p>
    <w:p w14:paraId="38E87701" w14:textId="77777777" w:rsidR="00F7365E" w:rsidRPr="006B6576" w:rsidRDefault="00F7365E" w:rsidP="006C6812">
      <w:pPr>
        <w:pStyle w:val="Sous-titres"/>
        <w:spacing w:line="264" w:lineRule="auto"/>
        <w:rPr>
          <w:rFonts w:ascii="Arial" w:hAnsi="Arial" w:cs="Arial"/>
          <w:b/>
          <w:bCs/>
          <w:color w:val="00A19A"/>
          <w:sz w:val="20"/>
          <w:szCs w:val="20"/>
        </w:rPr>
      </w:pPr>
    </w:p>
    <w:p w14:paraId="7C4873B2" w14:textId="2DA0F8B7" w:rsidR="00A26050" w:rsidRPr="006B6576" w:rsidRDefault="00A26050" w:rsidP="006C6812">
      <w:pPr>
        <w:pStyle w:val="Sous-titres"/>
        <w:spacing w:line="264" w:lineRule="auto"/>
        <w:rPr>
          <w:rFonts w:ascii="Arial" w:hAnsi="Arial" w:cs="Arial"/>
          <w:b/>
          <w:bCs/>
          <w:color w:val="00A19A"/>
          <w:sz w:val="20"/>
          <w:szCs w:val="20"/>
        </w:rPr>
      </w:pPr>
      <w:r w:rsidRPr="006B6576">
        <w:rPr>
          <w:rFonts w:ascii="Arial" w:hAnsi="Arial" w:cs="Arial"/>
          <w:b/>
          <w:bCs/>
          <w:color w:val="00A19A"/>
          <w:sz w:val="20"/>
          <w:szCs w:val="20"/>
        </w:rPr>
        <w:t>Modèle</w:t>
      </w:r>
      <w:r w:rsidR="00F7365E" w:rsidRPr="006B6576">
        <w:rPr>
          <w:rFonts w:ascii="Arial" w:hAnsi="Arial" w:cs="Arial"/>
          <w:b/>
          <w:bCs/>
          <w:color w:val="00A19A"/>
          <w:sz w:val="20"/>
          <w:szCs w:val="20"/>
        </w:rPr>
        <w:t> :</w:t>
      </w:r>
    </w:p>
    <w:p w14:paraId="028B6EC6" w14:textId="03687C67" w:rsidR="00A26050" w:rsidRPr="006B6576" w:rsidRDefault="00A26050" w:rsidP="005E0B3E">
      <w:pPr>
        <w:pStyle w:val="TexteCourant"/>
        <w:spacing w:line="264" w:lineRule="auto"/>
        <w:rPr>
          <w:rFonts w:ascii="Arial" w:hAnsi="Arial" w:cs="Arial"/>
          <w:sz w:val="20"/>
          <w:szCs w:val="20"/>
        </w:rPr>
      </w:pPr>
    </w:p>
    <w:p w14:paraId="5AED1CCB" w14:textId="3BEF1134" w:rsidR="005E0B3E" w:rsidRPr="006B6576" w:rsidRDefault="005E0B3E" w:rsidP="005E0B3E">
      <w:pPr>
        <w:pStyle w:val="Paragraphedeliste"/>
        <w:numPr>
          <w:ilvl w:val="0"/>
          <w:numId w:val="14"/>
        </w:numPr>
        <w:tabs>
          <w:tab w:val="left" w:pos="4649"/>
        </w:tabs>
        <w:spacing w:after="60" w:line="264" w:lineRule="auto"/>
        <w:ind w:left="357" w:hanging="357"/>
        <w:jc w:val="both"/>
        <w:rPr>
          <w:rFonts w:ascii="Arial" w:hAnsi="Arial" w:cs="Arial"/>
          <w:b/>
          <w:bCs/>
          <w:color w:val="00A19A"/>
          <w:sz w:val="20"/>
          <w:szCs w:val="20"/>
        </w:rPr>
      </w:pPr>
      <w:r w:rsidRPr="006B6576">
        <w:rPr>
          <w:rFonts w:ascii="Arial" w:hAnsi="Arial" w:cs="Arial"/>
          <w:b/>
          <w:bCs/>
          <w:color w:val="00A19A"/>
          <w:sz w:val="20"/>
          <w:szCs w:val="20"/>
        </w:rPr>
        <w:t>Consentement</w:t>
      </w:r>
    </w:p>
    <w:p w14:paraId="55766ED0" w14:textId="77777777"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En déposant votre candidature auprès de l’Administration communale de [</w:t>
      </w:r>
      <w:r w:rsidRPr="006B6576">
        <w:rPr>
          <w:rFonts w:ascii="Arial" w:hAnsi="Arial" w:cs="Arial"/>
          <w:sz w:val="20"/>
          <w:szCs w:val="20"/>
          <w:highlight w:val="lightGray"/>
        </w:rPr>
        <w:t>Commune</w:t>
      </w:r>
      <w:r w:rsidRPr="006B6576">
        <w:rPr>
          <w:rFonts w:ascii="Arial" w:hAnsi="Arial" w:cs="Arial"/>
          <w:sz w:val="20"/>
          <w:szCs w:val="20"/>
        </w:rPr>
        <w:t>], vous mettez à disposition de cette dernière des données à caractère personnel, dans le cadre d’une candidature concrète, destinée à la recherche d’un poste. L’Administration communale de [</w:t>
      </w:r>
      <w:r w:rsidRPr="006B6576">
        <w:rPr>
          <w:rFonts w:ascii="Arial" w:hAnsi="Arial" w:cs="Arial"/>
          <w:sz w:val="20"/>
          <w:szCs w:val="20"/>
          <w:highlight w:val="lightGray"/>
        </w:rPr>
        <w:t>Commune</w:t>
      </w:r>
      <w:r w:rsidRPr="006B6576">
        <w:rPr>
          <w:rFonts w:ascii="Arial" w:hAnsi="Arial" w:cs="Arial"/>
          <w:sz w:val="20"/>
          <w:szCs w:val="20"/>
        </w:rPr>
        <w:t>] est responsable de la collecte, du traitement et de l’utilisation de vos données personnelles conformément à la LIPDA.</w:t>
      </w:r>
    </w:p>
    <w:p w14:paraId="1E6C2BB2" w14:textId="77777777" w:rsidR="005E0B3E" w:rsidRPr="006B6576" w:rsidRDefault="005E0B3E" w:rsidP="005E0B3E">
      <w:pPr>
        <w:tabs>
          <w:tab w:val="left" w:pos="4649"/>
        </w:tabs>
        <w:spacing w:line="264" w:lineRule="auto"/>
        <w:rPr>
          <w:rFonts w:ascii="Arial" w:hAnsi="Arial" w:cs="Arial"/>
          <w:sz w:val="20"/>
          <w:szCs w:val="20"/>
        </w:rPr>
      </w:pPr>
    </w:p>
    <w:p w14:paraId="263B4382" w14:textId="247BC930" w:rsidR="005E0B3E" w:rsidRPr="006B6576" w:rsidRDefault="005E0B3E" w:rsidP="005E0B3E">
      <w:pPr>
        <w:pStyle w:val="Paragraphedeliste"/>
        <w:numPr>
          <w:ilvl w:val="0"/>
          <w:numId w:val="14"/>
        </w:numPr>
        <w:tabs>
          <w:tab w:val="left" w:pos="4649"/>
        </w:tabs>
        <w:spacing w:before="60" w:after="60" w:line="264" w:lineRule="auto"/>
        <w:ind w:left="357" w:hanging="357"/>
        <w:jc w:val="both"/>
        <w:rPr>
          <w:rFonts w:ascii="Arial" w:hAnsi="Arial" w:cs="Arial"/>
          <w:b/>
          <w:bCs/>
          <w:color w:val="00A19A"/>
          <w:sz w:val="20"/>
          <w:szCs w:val="20"/>
        </w:rPr>
      </w:pPr>
      <w:r w:rsidRPr="006B6576">
        <w:rPr>
          <w:rFonts w:ascii="Arial" w:hAnsi="Arial" w:cs="Arial"/>
          <w:b/>
          <w:bCs/>
          <w:color w:val="00A19A"/>
          <w:sz w:val="20"/>
          <w:szCs w:val="20"/>
        </w:rPr>
        <w:t>Protection des données et confidentialité</w:t>
      </w:r>
    </w:p>
    <w:p w14:paraId="4A999955" w14:textId="45F9A1CA"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L’Administration communale de [</w:t>
      </w:r>
      <w:r w:rsidRPr="006B6576">
        <w:rPr>
          <w:rFonts w:ascii="Arial" w:hAnsi="Arial" w:cs="Arial"/>
          <w:sz w:val="20"/>
          <w:szCs w:val="20"/>
          <w:highlight w:val="lightGray"/>
        </w:rPr>
        <w:t>Commune</w:t>
      </w:r>
      <w:r w:rsidRPr="006B6576">
        <w:rPr>
          <w:rFonts w:ascii="Arial" w:hAnsi="Arial" w:cs="Arial"/>
          <w:sz w:val="20"/>
          <w:szCs w:val="20"/>
        </w:rPr>
        <w:t xml:space="preserve">] prend la protection des données au sérieux. Elle a pris des mesures d’ordre technique et organisationnel garantissant la confidentialité de votre candidature. Les </w:t>
      </w:r>
      <w:r w:rsidR="001176DE" w:rsidRPr="006B6576">
        <w:rPr>
          <w:rFonts w:ascii="Arial" w:hAnsi="Arial" w:cs="Arial"/>
          <w:color w:val="000000"/>
          <w:sz w:val="20"/>
          <w:szCs w:val="20"/>
        </w:rPr>
        <w:t>collaborateurs</w:t>
      </w:r>
      <w:r w:rsidR="001176DE" w:rsidRPr="006B6576">
        <w:rPr>
          <w:rFonts w:ascii="Arial" w:hAnsi="Arial" w:cs="Arial"/>
          <w:sz w:val="20"/>
          <w:szCs w:val="20"/>
        </w:rPr>
        <w:t xml:space="preserve"> </w:t>
      </w:r>
      <w:r w:rsidRPr="006B6576">
        <w:rPr>
          <w:rFonts w:ascii="Arial" w:hAnsi="Arial" w:cs="Arial"/>
          <w:sz w:val="20"/>
          <w:szCs w:val="20"/>
        </w:rPr>
        <w:t xml:space="preserve">des ressources humaines sont tenus de garder confidentielles les informations à caractère personnel qui vous concernent par des dispositions qui figurent dans leur contrat de travail. </w:t>
      </w:r>
    </w:p>
    <w:p w14:paraId="019C3A2F" w14:textId="77777777" w:rsidR="005E0B3E" w:rsidRPr="006B6576" w:rsidRDefault="005E0B3E" w:rsidP="000355F8">
      <w:pPr>
        <w:spacing w:line="264" w:lineRule="auto"/>
        <w:ind w:left="357"/>
        <w:rPr>
          <w:rFonts w:ascii="Arial" w:hAnsi="Arial" w:cs="Arial"/>
          <w:sz w:val="20"/>
          <w:szCs w:val="20"/>
        </w:rPr>
      </w:pPr>
    </w:p>
    <w:p w14:paraId="6170CA8E" w14:textId="77777777"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Les données sont traitées d’après les standards de sécurité courants et conformes au niveau technologique actuel.</w:t>
      </w:r>
    </w:p>
    <w:p w14:paraId="059258CC" w14:textId="77777777" w:rsidR="005E0B3E" w:rsidRPr="006B6576" w:rsidRDefault="005E0B3E" w:rsidP="005E0B3E">
      <w:pPr>
        <w:tabs>
          <w:tab w:val="left" w:pos="4649"/>
        </w:tabs>
        <w:spacing w:line="264" w:lineRule="auto"/>
        <w:rPr>
          <w:rFonts w:ascii="Arial" w:hAnsi="Arial" w:cs="Arial"/>
          <w:sz w:val="20"/>
          <w:szCs w:val="20"/>
        </w:rPr>
      </w:pPr>
    </w:p>
    <w:p w14:paraId="7749488F" w14:textId="6B733185" w:rsidR="005E0B3E" w:rsidRPr="006B6576" w:rsidRDefault="005E0B3E" w:rsidP="005E0B3E">
      <w:pPr>
        <w:pStyle w:val="Paragraphedeliste"/>
        <w:numPr>
          <w:ilvl w:val="0"/>
          <w:numId w:val="14"/>
        </w:numPr>
        <w:tabs>
          <w:tab w:val="left" w:pos="4649"/>
        </w:tabs>
        <w:spacing w:before="60" w:after="60" w:line="264" w:lineRule="auto"/>
        <w:ind w:left="357" w:hanging="357"/>
        <w:jc w:val="both"/>
        <w:rPr>
          <w:rFonts w:ascii="Arial" w:hAnsi="Arial" w:cs="Arial"/>
          <w:b/>
          <w:bCs/>
          <w:color w:val="00A19A"/>
          <w:sz w:val="20"/>
          <w:szCs w:val="20"/>
        </w:rPr>
      </w:pPr>
      <w:r w:rsidRPr="006B6576">
        <w:rPr>
          <w:rFonts w:ascii="Arial" w:hAnsi="Arial" w:cs="Arial"/>
          <w:b/>
          <w:bCs/>
          <w:color w:val="00A19A"/>
          <w:sz w:val="20"/>
          <w:szCs w:val="20"/>
        </w:rPr>
        <w:t>Utilisation de vos données à caractère personnel</w:t>
      </w:r>
    </w:p>
    <w:p w14:paraId="51719A0C" w14:textId="42B383E1"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Outre la sauvegarde de votre nom et votre prénom, le processus de recrutement prévoit l’enregistrement dans la base de données de candidats de l’Administration communale de [</w:t>
      </w:r>
      <w:r w:rsidRPr="006B6576">
        <w:rPr>
          <w:rFonts w:ascii="Arial" w:hAnsi="Arial" w:cs="Arial"/>
          <w:sz w:val="20"/>
          <w:szCs w:val="20"/>
          <w:highlight w:val="lightGray"/>
        </w:rPr>
        <w:t>Commune</w:t>
      </w:r>
      <w:r w:rsidRPr="006B6576">
        <w:rPr>
          <w:rFonts w:ascii="Arial" w:hAnsi="Arial" w:cs="Arial"/>
          <w:sz w:val="20"/>
          <w:szCs w:val="20"/>
        </w:rPr>
        <w:t xml:space="preserve">] des renseignements courants nécessaires pour communiquer, tels que votre adresse postale, votre pays de domicile, votre e-mail, votre numéro de téléphone, votre date de naissance et votre langue. Les éléments de votre dossier de candidature (lettre de motivation, cv, diplômes, attestations, certificats de travail, etc.) sont également saisis. Ces données sont enregistrées, examinées, traitées et transférées en interne uniquement dans le cadre de votre candidature. </w:t>
      </w:r>
    </w:p>
    <w:p w14:paraId="0E2FA131" w14:textId="77777777" w:rsidR="005E0B3E" w:rsidRPr="006B6576" w:rsidRDefault="005E0B3E" w:rsidP="000355F8">
      <w:pPr>
        <w:spacing w:line="264" w:lineRule="auto"/>
        <w:ind w:left="357"/>
        <w:rPr>
          <w:rFonts w:ascii="Arial" w:hAnsi="Arial" w:cs="Arial"/>
          <w:sz w:val="20"/>
          <w:szCs w:val="20"/>
        </w:rPr>
      </w:pPr>
    </w:p>
    <w:p w14:paraId="54479EAE" w14:textId="5CECA9C6"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 xml:space="preserve">Elles ne sont accessibles qu’aux </w:t>
      </w:r>
      <w:r w:rsidR="001176DE" w:rsidRPr="006B6576">
        <w:rPr>
          <w:rFonts w:ascii="Arial" w:hAnsi="Arial" w:cs="Arial"/>
          <w:color w:val="000000"/>
          <w:sz w:val="20"/>
          <w:szCs w:val="20"/>
        </w:rPr>
        <w:t xml:space="preserve">collaborateurs </w:t>
      </w:r>
      <w:r w:rsidRPr="006B6576">
        <w:rPr>
          <w:rFonts w:ascii="Arial" w:hAnsi="Arial" w:cs="Arial"/>
          <w:sz w:val="20"/>
          <w:szCs w:val="20"/>
        </w:rPr>
        <w:t>des Ressources humaines et aux personnes responsables du processus de recrutement et de sélection au sein de l’Administration communale de [</w:t>
      </w:r>
      <w:r w:rsidRPr="006B6576">
        <w:rPr>
          <w:rFonts w:ascii="Arial" w:hAnsi="Arial" w:cs="Arial"/>
          <w:sz w:val="20"/>
          <w:szCs w:val="20"/>
          <w:highlight w:val="lightGray"/>
        </w:rPr>
        <w:t>Commune</w:t>
      </w:r>
      <w:r w:rsidRPr="006B6576">
        <w:rPr>
          <w:rFonts w:ascii="Arial" w:hAnsi="Arial" w:cs="Arial"/>
          <w:sz w:val="20"/>
          <w:szCs w:val="20"/>
        </w:rPr>
        <w:t>]. Vos données ne sont en aucun cas cédées à des entreprises ou individus externes ni à d’autres fins. Les données peuvent être anonymisées en vue d’un traitement à finalité statistique. Dans ce cas, il n’est pas possible d’attribuer les différents renseignements à une personne en particulier.</w:t>
      </w:r>
    </w:p>
    <w:p w14:paraId="2DD1A4EE" w14:textId="77777777" w:rsidR="005E0B3E" w:rsidRPr="006B6576" w:rsidRDefault="005E0B3E" w:rsidP="005E0B3E">
      <w:pPr>
        <w:tabs>
          <w:tab w:val="left" w:pos="4649"/>
        </w:tabs>
        <w:spacing w:line="264" w:lineRule="auto"/>
        <w:rPr>
          <w:rFonts w:ascii="Arial" w:hAnsi="Arial" w:cs="Arial"/>
          <w:sz w:val="20"/>
          <w:szCs w:val="20"/>
        </w:rPr>
      </w:pPr>
    </w:p>
    <w:p w14:paraId="48CAACFE" w14:textId="23E25056" w:rsidR="005E0B3E" w:rsidRPr="006B6576" w:rsidRDefault="005E0B3E" w:rsidP="005E0B3E">
      <w:pPr>
        <w:pStyle w:val="Paragraphedeliste"/>
        <w:numPr>
          <w:ilvl w:val="0"/>
          <w:numId w:val="14"/>
        </w:numPr>
        <w:tabs>
          <w:tab w:val="left" w:pos="4649"/>
        </w:tabs>
        <w:spacing w:before="60" w:after="60" w:line="264" w:lineRule="auto"/>
        <w:ind w:left="357" w:hanging="357"/>
        <w:jc w:val="both"/>
        <w:rPr>
          <w:rFonts w:ascii="Arial" w:hAnsi="Arial" w:cs="Arial"/>
          <w:b/>
          <w:bCs/>
          <w:color w:val="00A19A"/>
          <w:sz w:val="20"/>
          <w:szCs w:val="20"/>
        </w:rPr>
      </w:pPr>
      <w:r w:rsidRPr="006B6576">
        <w:rPr>
          <w:rFonts w:ascii="Arial" w:hAnsi="Arial" w:cs="Arial"/>
          <w:b/>
          <w:bCs/>
          <w:color w:val="00A19A"/>
          <w:sz w:val="20"/>
          <w:szCs w:val="20"/>
        </w:rPr>
        <w:t>Droit</w:t>
      </w:r>
    </w:p>
    <w:p w14:paraId="225B67C3" w14:textId="77777777" w:rsidR="005E0B3E" w:rsidRPr="006B6576" w:rsidRDefault="005E0B3E" w:rsidP="000355F8">
      <w:pPr>
        <w:pStyle w:val="Paragraphedeliste"/>
        <w:spacing w:line="264" w:lineRule="auto"/>
        <w:ind w:left="357"/>
        <w:rPr>
          <w:rFonts w:ascii="Arial" w:hAnsi="Arial" w:cs="Arial"/>
          <w:sz w:val="20"/>
          <w:szCs w:val="20"/>
        </w:rPr>
      </w:pPr>
      <w:r w:rsidRPr="006B6576">
        <w:rPr>
          <w:rFonts w:ascii="Arial" w:hAnsi="Arial" w:cs="Arial"/>
          <w:sz w:val="20"/>
          <w:szCs w:val="20"/>
        </w:rPr>
        <w:t xml:space="preserve">En faisant la demande auprès du service des ressources humaines, vous pouvez exiger des renseignements sur des données à caractère personnel vous concernant qui sont traitées. Votre demande doit être adressée à </w:t>
      </w:r>
      <w:hyperlink r:id="rId7" w:history="1">
        <w:r w:rsidRPr="006B6576">
          <w:rPr>
            <w:rStyle w:val="Lienhypertexte"/>
            <w:rFonts w:ascii="Arial" w:hAnsi="Arial" w:cs="Arial"/>
            <w:sz w:val="20"/>
            <w:szCs w:val="20"/>
            <w:highlight w:val="lightGray"/>
          </w:rPr>
          <w:t>rh@commune.ch</w:t>
        </w:r>
      </w:hyperlink>
      <w:r w:rsidRPr="006B6576">
        <w:rPr>
          <w:rFonts w:ascii="Arial" w:hAnsi="Arial" w:cs="Arial"/>
          <w:sz w:val="20"/>
          <w:szCs w:val="20"/>
          <w:highlight w:val="lightGray"/>
        </w:rPr>
        <w:t>.</w:t>
      </w:r>
      <w:r w:rsidRPr="006B6576">
        <w:rPr>
          <w:rFonts w:ascii="Arial" w:hAnsi="Arial" w:cs="Arial"/>
          <w:sz w:val="20"/>
          <w:szCs w:val="20"/>
        </w:rPr>
        <w:t xml:space="preserve"> </w:t>
      </w:r>
    </w:p>
    <w:p w14:paraId="04AB3C3E" w14:textId="77777777" w:rsidR="005E0B3E" w:rsidRPr="006B6576" w:rsidRDefault="005E0B3E" w:rsidP="005E0B3E">
      <w:pPr>
        <w:tabs>
          <w:tab w:val="left" w:pos="4649"/>
        </w:tabs>
        <w:spacing w:line="264" w:lineRule="auto"/>
        <w:rPr>
          <w:rFonts w:ascii="Arial" w:hAnsi="Arial" w:cs="Arial"/>
          <w:sz w:val="20"/>
          <w:szCs w:val="20"/>
        </w:rPr>
      </w:pPr>
    </w:p>
    <w:p w14:paraId="0EFAD97F" w14:textId="4E1ED4DA" w:rsidR="005E0B3E" w:rsidRPr="006B6576" w:rsidRDefault="005E0B3E" w:rsidP="005E0B3E">
      <w:pPr>
        <w:pStyle w:val="Paragraphedeliste"/>
        <w:numPr>
          <w:ilvl w:val="0"/>
          <w:numId w:val="14"/>
        </w:numPr>
        <w:tabs>
          <w:tab w:val="left" w:pos="4649"/>
        </w:tabs>
        <w:spacing w:before="60" w:after="60" w:line="264" w:lineRule="auto"/>
        <w:ind w:left="357" w:hanging="357"/>
        <w:jc w:val="both"/>
        <w:rPr>
          <w:rFonts w:ascii="Arial" w:hAnsi="Arial" w:cs="Arial"/>
          <w:b/>
          <w:bCs/>
          <w:color w:val="00A19A"/>
          <w:sz w:val="20"/>
          <w:szCs w:val="20"/>
        </w:rPr>
      </w:pPr>
      <w:r w:rsidRPr="006B6576">
        <w:rPr>
          <w:rFonts w:ascii="Arial" w:hAnsi="Arial" w:cs="Arial"/>
          <w:b/>
          <w:bCs/>
          <w:color w:val="00A19A"/>
          <w:sz w:val="20"/>
          <w:szCs w:val="20"/>
        </w:rPr>
        <w:t>Enregistrement et suppression des données au cas par cas</w:t>
      </w:r>
    </w:p>
    <w:p w14:paraId="487689CB" w14:textId="77777777"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Si vous postulez un emploi auprès de l’Administration communale de [</w:t>
      </w:r>
      <w:r w:rsidRPr="006B6576">
        <w:rPr>
          <w:rFonts w:ascii="Arial" w:hAnsi="Arial" w:cs="Arial"/>
          <w:sz w:val="20"/>
          <w:szCs w:val="20"/>
          <w:highlight w:val="lightGray"/>
        </w:rPr>
        <w:t>Commune</w:t>
      </w:r>
      <w:r w:rsidRPr="006B6576">
        <w:rPr>
          <w:rFonts w:ascii="Arial" w:hAnsi="Arial" w:cs="Arial"/>
          <w:sz w:val="20"/>
          <w:szCs w:val="20"/>
        </w:rPr>
        <w:t>], vos données à caractère personnel sont consignées dans le dossier qui vous est personnellement attribué, pendant toute la durée du processus de recrutement.</w:t>
      </w:r>
    </w:p>
    <w:p w14:paraId="0691147B" w14:textId="77777777" w:rsidR="005E0B3E" w:rsidRPr="006B6576" w:rsidRDefault="005E0B3E" w:rsidP="000355F8">
      <w:pPr>
        <w:spacing w:line="264" w:lineRule="auto"/>
        <w:ind w:left="357"/>
        <w:rPr>
          <w:rFonts w:ascii="Arial" w:hAnsi="Arial" w:cs="Arial"/>
          <w:sz w:val="20"/>
          <w:szCs w:val="20"/>
        </w:rPr>
      </w:pPr>
    </w:p>
    <w:p w14:paraId="06CB5D19" w14:textId="77777777"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Si par la suite, vous recevez une réponse défavorable à votre candidature, vos données sont supprimées à la fin du processus de recrutement du poste pour lequel vous aviez postulé. Cette suppression est automatique et vous ne recevrez aucun message au sujet de la suppression de vos données.</w:t>
      </w:r>
    </w:p>
    <w:p w14:paraId="42BF3437" w14:textId="77777777" w:rsidR="005E0B3E" w:rsidRPr="006B6576" w:rsidRDefault="005E0B3E" w:rsidP="000355F8">
      <w:pPr>
        <w:spacing w:line="264" w:lineRule="auto"/>
        <w:ind w:left="357"/>
        <w:rPr>
          <w:rFonts w:ascii="Arial" w:hAnsi="Arial" w:cs="Arial"/>
          <w:sz w:val="20"/>
          <w:szCs w:val="20"/>
        </w:rPr>
      </w:pPr>
    </w:p>
    <w:p w14:paraId="3C42FB4C" w14:textId="77777777" w:rsidR="005E0B3E"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lastRenderedPageBreak/>
        <w:t>Si vous recevez une réponse favorable et vous êtes engagé/e au sein de l’Administration de [</w:t>
      </w:r>
      <w:r w:rsidRPr="006B6576">
        <w:rPr>
          <w:rFonts w:ascii="Arial" w:hAnsi="Arial" w:cs="Arial"/>
          <w:sz w:val="20"/>
          <w:szCs w:val="20"/>
          <w:highlight w:val="lightGray"/>
        </w:rPr>
        <w:t>Commune</w:t>
      </w:r>
      <w:r w:rsidRPr="006B6576">
        <w:rPr>
          <w:rFonts w:ascii="Arial" w:hAnsi="Arial" w:cs="Arial"/>
          <w:sz w:val="20"/>
          <w:szCs w:val="20"/>
        </w:rPr>
        <w:t>], vos données de postulation sont automatiquement transférées dans votre dossier personnel auprès de l’Administration communale de [</w:t>
      </w:r>
      <w:r w:rsidRPr="006B6576">
        <w:rPr>
          <w:rFonts w:ascii="Arial" w:hAnsi="Arial" w:cs="Arial"/>
          <w:sz w:val="20"/>
          <w:szCs w:val="20"/>
          <w:highlight w:val="lightGray"/>
        </w:rPr>
        <w:t>Commune</w:t>
      </w:r>
      <w:r w:rsidRPr="006B6576">
        <w:rPr>
          <w:rFonts w:ascii="Arial" w:hAnsi="Arial" w:cs="Arial"/>
          <w:sz w:val="20"/>
          <w:szCs w:val="20"/>
        </w:rPr>
        <w:t>], votre futur nouvel employeur.</w:t>
      </w:r>
    </w:p>
    <w:p w14:paraId="70AF59DD" w14:textId="77777777" w:rsidR="005E0B3E" w:rsidRPr="006B6576" w:rsidRDefault="005E0B3E" w:rsidP="000355F8">
      <w:pPr>
        <w:tabs>
          <w:tab w:val="left" w:pos="4649"/>
        </w:tabs>
        <w:spacing w:line="264" w:lineRule="auto"/>
        <w:ind w:left="357"/>
        <w:rPr>
          <w:rFonts w:ascii="Arial" w:hAnsi="Arial" w:cs="Arial"/>
          <w:sz w:val="20"/>
          <w:szCs w:val="20"/>
        </w:rPr>
      </w:pPr>
    </w:p>
    <w:p w14:paraId="27380549" w14:textId="70B39394" w:rsidR="005E0B3E" w:rsidRPr="006B6576" w:rsidRDefault="005E0B3E" w:rsidP="000355F8">
      <w:pPr>
        <w:spacing w:line="264" w:lineRule="auto"/>
        <w:ind w:left="357"/>
        <w:rPr>
          <w:rFonts w:ascii="Arial" w:hAnsi="Arial" w:cs="Arial"/>
          <w:b/>
          <w:bCs/>
          <w:sz w:val="20"/>
          <w:szCs w:val="20"/>
        </w:rPr>
      </w:pPr>
      <w:r w:rsidRPr="006B6576">
        <w:rPr>
          <w:rFonts w:ascii="Arial" w:hAnsi="Arial" w:cs="Arial"/>
          <w:b/>
          <w:bCs/>
          <w:sz w:val="20"/>
          <w:szCs w:val="20"/>
        </w:rPr>
        <w:t>Responsable du traitement des données :</w:t>
      </w:r>
    </w:p>
    <w:p w14:paraId="2B2F7F90" w14:textId="77777777" w:rsidR="005E0B3E" w:rsidRPr="006B6576" w:rsidRDefault="005E0B3E" w:rsidP="000355F8">
      <w:pPr>
        <w:pStyle w:val="Paragraphedeliste"/>
        <w:numPr>
          <w:ilvl w:val="0"/>
          <w:numId w:val="15"/>
        </w:numPr>
        <w:spacing w:line="264" w:lineRule="auto"/>
        <w:ind w:left="737" w:hanging="170"/>
        <w:jc w:val="both"/>
        <w:rPr>
          <w:rFonts w:ascii="Arial" w:hAnsi="Arial" w:cs="Arial"/>
          <w:sz w:val="20"/>
          <w:szCs w:val="20"/>
        </w:rPr>
      </w:pPr>
      <w:r w:rsidRPr="006B6576">
        <w:rPr>
          <w:rFonts w:ascii="Arial" w:hAnsi="Arial" w:cs="Arial"/>
          <w:b/>
          <w:bCs/>
          <w:sz w:val="20"/>
          <w:szCs w:val="20"/>
        </w:rPr>
        <w:t>Autorité communale :</w:t>
      </w:r>
      <w:r w:rsidRPr="006B6576">
        <w:rPr>
          <w:rFonts w:ascii="Arial" w:hAnsi="Arial" w:cs="Arial"/>
          <w:sz w:val="20"/>
          <w:szCs w:val="20"/>
        </w:rPr>
        <w:t xml:space="preserve"> Commune de [</w:t>
      </w:r>
      <w:r w:rsidRPr="006B6576">
        <w:rPr>
          <w:rFonts w:ascii="Arial" w:hAnsi="Arial" w:cs="Arial"/>
          <w:sz w:val="20"/>
          <w:szCs w:val="20"/>
          <w:highlight w:val="lightGray"/>
        </w:rPr>
        <w:t>Nom de la Commune</w:t>
      </w:r>
      <w:r w:rsidRPr="006B6576">
        <w:rPr>
          <w:rFonts w:ascii="Arial" w:hAnsi="Arial" w:cs="Arial"/>
          <w:sz w:val="20"/>
          <w:szCs w:val="20"/>
        </w:rPr>
        <w:t>]</w:t>
      </w:r>
    </w:p>
    <w:p w14:paraId="583D7A13" w14:textId="77777777" w:rsidR="005E0B3E" w:rsidRPr="006B6576" w:rsidRDefault="005E0B3E" w:rsidP="000355F8">
      <w:pPr>
        <w:pStyle w:val="Paragraphedeliste"/>
        <w:numPr>
          <w:ilvl w:val="0"/>
          <w:numId w:val="15"/>
        </w:numPr>
        <w:spacing w:line="264" w:lineRule="auto"/>
        <w:ind w:left="737" w:hanging="170"/>
        <w:jc w:val="both"/>
        <w:rPr>
          <w:rFonts w:ascii="Arial" w:hAnsi="Arial" w:cs="Arial"/>
          <w:sz w:val="20"/>
          <w:szCs w:val="20"/>
        </w:rPr>
      </w:pPr>
      <w:r w:rsidRPr="006B6576">
        <w:rPr>
          <w:rFonts w:ascii="Arial" w:hAnsi="Arial" w:cs="Arial"/>
          <w:b/>
          <w:bCs/>
          <w:sz w:val="20"/>
          <w:szCs w:val="20"/>
        </w:rPr>
        <w:t>Adresse :</w:t>
      </w:r>
      <w:r w:rsidRPr="006B6576">
        <w:rPr>
          <w:rFonts w:ascii="Arial" w:hAnsi="Arial" w:cs="Arial"/>
          <w:sz w:val="20"/>
          <w:szCs w:val="20"/>
        </w:rPr>
        <w:t xml:space="preserve"> [</w:t>
      </w:r>
      <w:r w:rsidRPr="006B6576">
        <w:rPr>
          <w:rFonts w:ascii="Arial" w:hAnsi="Arial" w:cs="Arial"/>
          <w:sz w:val="20"/>
          <w:szCs w:val="20"/>
          <w:highlight w:val="lightGray"/>
        </w:rPr>
        <w:t>Adresse complète</w:t>
      </w:r>
      <w:r w:rsidRPr="006B6576">
        <w:rPr>
          <w:rFonts w:ascii="Arial" w:hAnsi="Arial" w:cs="Arial"/>
          <w:sz w:val="20"/>
          <w:szCs w:val="20"/>
        </w:rPr>
        <w:t>]</w:t>
      </w:r>
    </w:p>
    <w:p w14:paraId="4980FEAC" w14:textId="77777777" w:rsidR="005E0B3E" w:rsidRPr="006B6576" w:rsidRDefault="005E0B3E" w:rsidP="000355F8">
      <w:pPr>
        <w:pStyle w:val="Paragraphedeliste"/>
        <w:numPr>
          <w:ilvl w:val="0"/>
          <w:numId w:val="15"/>
        </w:numPr>
        <w:spacing w:line="264" w:lineRule="auto"/>
        <w:ind w:left="737" w:hanging="170"/>
        <w:jc w:val="both"/>
        <w:rPr>
          <w:rFonts w:ascii="Arial" w:hAnsi="Arial" w:cs="Arial"/>
          <w:sz w:val="20"/>
          <w:szCs w:val="20"/>
        </w:rPr>
      </w:pPr>
      <w:r w:rsidRPr="006B6576">
        <w:rPr>
          <w:rFonts w:ascii="Arial" w:hAnsi="Arial" w:cs="Arial"/>
          <w:b/>
          <w:bCs/>
          <w:sz w:val="20"/>
          <w:szCs w:val="20"/>
        </w:rPr>
        <w:t>Téléphone :</w:t>
      </w:r>
      <w:r w:rsidRPr="006B6576">
        <w:rPr>
          <w:rFonts w:ascii="Arial" w:hAnsi="Arial" w:cs="Arial"/>
          <w:sz w:val="20"/>
          <w:szCs w:val="20"/>
        </w:rPr>
        <w:t xml:space="preserve"> [</w:t>
      </w:r>
      <w:r w:rsidRPr="006B6576">
        <w:rPr>
          <w:rFonts w:ascii="Arial" w:hAnsi="Arial" w:cs="Arial"/>
          <w:sz w:val="20"/>
          <w:szCs w:val="20"/>
          <w:highlight w:val="lightGray"/>
        </w:rPr>
        <w:t>Numéro de téléphone</w:t>
      </w:r>
      <w:r w:rsidRPr="006B6576">
        <w:rPr>
          <w:rFonts w:ascii="Arial" w:hAnsi="Arial" w:cs="Arial"/>
          <w:sz w:val="20"/>
          <w:szCs w:val="20"/>
        </w:rPr>
        <w:t>]</w:t>
      </w:r>
    </w:p>
    <w:p w14:paraId="74B6E92B" w14:textId="39DB010D" w:rsidR="005E0B3E" w:rsidRPr="006B6576" w:rsidRDefault="005E0B3E" w:rsidP="000355F8">
      <w:pPr>
        <w:pStyle w:val="Paragraphedeliste"/>
        <w:numPr>
          <w:ilvl w:val="0"/>
          <w:numId w:val="15"/>
        </w:numPr>
        <w:spacing w:line="264" w:lineRule="auto"/>
        <w:ind w:left="737" w:hanging="170"/>
        <w:jc w:val="both"/>
        <w:rPr>
          <w:rFonts w:ascii="Arial" w:hAnsi="Arial" w:cs="Arial"/>
          <w:sz w:val="20"/>
          <w:szCs w:val="20"/>
        </w:rPr>
      </w:pPr>
      <w:r w:rsidRPr="006B6576">
        <w:rPr>
          <w:rFonts w:ascii="Arial" w:hAnsi="Arial" w:cs="Arial"/>
          <w:b/>
          <w:bCs/>
          <w:sz w:val="20"/>
          <w:szCs w:val="20"/>
        </w:rPr>
        <w:t>Contact du Délégué à la Protection des Données (DPO) :</w:t>
      </w:r>
      <w:r w:rsidRPr="006B6576">
        <w:rPr>
          <w:rFonts w:ascii="Arial" w:hAnsi="Arial" w:cs="Arial"/>
          <w:sz w:val="20"/>
          <w:szCs w:val="20"/>
        </w:rPr>
        <w:t xml:space="preserve"> [</w:t>
      </w:r>
      <w:proofErr w:type="gramStart"/>
      <w:r w:rsidRPr="006B6576">
        <w:rPr>
          <w:rFonts w:ascii="Arial" w:hAnsi="Arial" w:cs="Arial"/>
          <w:sz w:val="20"/>
          <w:szCs w:val="20"/>
          <w:highlight w:val="lightGray"/>
        </w:rPr>
        <w:t>E-mail</w:t>
      </w:r>
      <w:proofErr w:type="gramEnd"/>
      <w:r w:rsidRPr="006B6576">
        <w:rPr>
          <w:rFonts w:ascii="Arial" w:hAnsi="Arial" w:cs="Arial"/>
          <w:sz w:val="20"/>
          <w:szCs w:val="20"/>
          <w:highlight w:val="lightGray"/>
        </w:rPr>
        <w:t xml:space="preserve"> du DPO</w:t>
      </w:r>
      <w:r w:rsidRPr="006B6576">
        <w:rPr>
          <w:rFonts w:ascii="Arial" w:hAnsi="Arial" w:cs="Arial"/>
          <w:sz w:val="20"/>
          <w:szCs w:val="20"/>
        </w:rPr>
        <w:t xml:space="preserve"> </w:t>
      </w:r>
      <w:r w:rsidRPr="00204EDA">
        <w:rPr>
          <w:rFonts w:ascii="Arial" w:hAnsi="Arial" w:cs="Arial"/>
          <w:sz w:val="20"/>
          <w:szCs w:val="20"/>
          <w:highlight w:val="lightGray"/>
        </w:rPr>
        <w:t>(</w:t>
      </w:r>
      <w:hyperlink r:id="rId8" w:history="1">
        <w:r w:rsidRPr="00204EDA">
          <w:rPr>
            <w:rStyle w:val="Lienhypertexte"/>
            <w:rFonts w:ascii="Arial" w:hAnsi="Arial" w:cs="Arial"/>
            <w:sz w:val="20"/>
            <w:szCs w:val="20"/>
            <w:highlight w:val="lightGray"/>
          </w:rPr>
          <w:t>dpo@commune.ch</w:t>
        </w:r>
      </w:hyperlink>
      <w:r w:rsidRPr="00204EDA">
        <w:rPr>
          <w:rFonts w:ascii="Arial" w:hAnsi="Arial" w:cs="Arial"/>
          <w:sz w:val="20"/>
          <w:szCs w:val="20"/>
          <w:highlight w:val="lightGray"/>
        </w:rPr>
        <w:t>)]</w:t>
      </w:r>
    </w:p>
    <w:p w14:paraId="1546F078" w14:textId="77777777" w:rsidR="001D1D75" w:rsidRPr="006B6576" w:rsidRDefault="001D1D75" w:rsidP="000355F8">
      <w:pPr>
        <w:spacing w:line="264" w:lineRule="auto"/>
        <w:ind w:left="357"/>
        <w:rPr>
          <w:rFonts w:ascii="Arial" w:hAnsi="Arial" w:cs="Arial"/>
          <w:sz w:val="20"/>
          <w:szCs w:val="20"/>
        </w:rPr>
      </w:pPr>
    </w:p>
    <w:p w14:paraId="1B333E07" w14:textId="59290237" w:rsidR="00551BC1" w:rsidRPr="006B6576" w:rsidRDefault="005E0B3E" w:rsidP="000355F8">
      <w:pPr>
        <w:spacing w:line="264" w:lineRule="auto"/>
        <w:ind w:left="357"/>
        <w:rPr>
          <w:rFonts w:ascii="Arial" w:hAnsi="Arial" w:cs="Arial"/>
          <w:sz w:val="20"/>
          <w:szCs w:val="20"/>
        </w:rPr>
      </w:pPr>
      <w:r w:rsidRPr="006B6576">
        <w:rPr>
          <w:rFonts w:ascii="Arial" w:hAnsi="Arial" w:cs="Arial"/>
          <w:sz w:val="20"/>
          <w:szCs w:val="20"/>
        </w:rPr>
        <w:t>[</w:t>
      </w:r>
      <w:r w:rsidRPr="006B6576">
        <w:rPr>
          <w:rFonts w:ascii="Arial" w:hAnsi="Arial" w:cs="Arial"/>
          <w:sz w:val="20"/>
          <w:szCs w:val="20"/>
          <w:highlight w:val="lightGray"/>
        </w:rPr>
        <w:t>Commune, le xx.xx.20xx</w:t>
      </w:r>
      <w:r w:rsidRPr="006B6576">
        <w:rPr>
          <w:rFonts w:ascii="Arial" w:hAnsi="Arial" w:cs="Arial"/>
          <w:sz w:val="20"/>
          <w:szCs w:val="20"/>
        </w:rPr>
        <w:t>]</w:t>
      </w:r>
      <w:r w:rsidR="00F7365E" w:rsidRPr="006B6576">
        <w:rPr>
          <w:rFonts w:ascii="Arial" w:hAnsi="Arial" w:cs="Arial"/>
          <w:sz w:val="20"/>
          <w:szCs w:val="20"/>
          <w:highlight w:val="lightGray"/>
        </w:rPr>
        <w:t xml:space="preserve"> à l'adresse fournie ci-dessus</w:t>
      </w:r>
      <w:r w:rsidR="00F7365E" w:rsidRPr="006B6576">
        <w:rPr>
          <w:rFonts w:ascii="Arial" w:hAnsi="Arial" w:cs="Arial"/>
          <w:sz w:val="20"/>
          <w:szCs w:val="20"/>
        </w:rPr>
        <w:t>].</w:t>
      </w:r>
    </w:p>
    <w:sectPr w:rsidR="00551BC1" w:rsidRPr="006B6576" w:rsidSect="001D1D75">
      <w:footerReference w:type="even"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1914" w14:textId="77777777" w:rsidR="0093195F" w:rsidRDefault="0093195F" w:rsidP="00F7365E">
      <w:r>
        <w:separator/>
      </w:r>
    </w:p>
  </w:endnote>
  <w:endnote w:type="continuationSeparator" w:id="0">
    <w:p w14:paraId="6E065DD3" w14:textId="77777777" w:rsidR="0093195F" w:rsidRDefault="0093195F" w:rsidP="00F7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alis GR Light">
    <w:panose1 w:val="00000000000000000000"/>
    <w:charset w:val="4D"/>
    <w:family w:val="auto"/>
    <w:notTrueType/>
    <w:pitch w:val="variable"/>
    <w:sig w:usb0="8000002F" w:usb1="4000207B" w:usb2="00000000" w:usb3="00000000" w:csb0="00000093" w:csb1="00000000"/>
  </w:font>
  <w:font w:name="Halis GR Medium">
    <w:panose1 w:val="00000000000000000000"/>
    <w:charset w:val="4D"/>
    <w:family w:val="auto"/>
    <w:notTrueType/>
    <w:pitch w:val="variable"/>
    <w:sig w:usb0="8000002F" w:usb1="4000207B" w:usb2="00000000" w:usb3="00000000" w:csb0="00000093" w:csb1="00000000"/>
  </w:font>
  <w:font w:name="Halis GR Regular">
    <w:panose1 w:val="00000000000000000000"/>
    <w:charset w:val="4D"/>
    <w:family w:val="auto"/>
    <w:notTrueType/>
    <w:pitch w:val="variable"/>
    <w:sig w:usb0="8000002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59998789"/>
      <w:docPartObj>
        <w:docPartGallery w:val="Page Numbers (Bottom of Page)"/>
        <w:docPartUnique/>
      </w:docPartObj>
    </w:sdtPr>
    <w:sdtEndPr>
      <w:rPr>
        <w:rStyle w:val="Numrodepage"/>
      </w:rPr>
    </w:sdtEndPr>
    <w:sdtContent>
      <w:p w14:paraId="109411DF" w14:textId="5559C0A5" w:rsidR="001D1D75" w:rsidRDefault="001D1D75" w:rsidP="00E97DF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D909FC" w14:textId="77777777" w:rsidR="001D1D75" w:rsidRDefault="001D1D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32DF" w14:textId="0745ABFF" w:rsidR="001D1D75" w:rsidRPr="00444C17" w:rsidRDefault="001D1D75" w:rsidP="001D1D75">
    <w:pPr>
      <w:pStyle w:val="Pieddepage"/>
      <w:framePr w:wrap="none" w:vAnchor="text" w:hAnchor="margin" w:xAlign="center" w:y="1"/>
      <w:rPr>
        <w:rStyle w:val="Numrodepage"/>
        <w:rFonts w:ascii="Arial" w:hAnsi="Arial" w:cs="Arial"/>
        <w:sz w:val="13"/>
        <w:szCs w:val="13"/>
      </w:rPr>
    </w:pPr>
    <w:r w:rsidRPr="00444C17">
      <w:rPr>
        <w:rStyle w:val="Numrodepage"/>
        <w:rFonts w:ascii="Arial" w:hAnsi="Arial" w:cs="Arial"/>
        <w:sz w:val="13"/>
        <w:szCs w:val="13"/>
      </w:rPr>
      <w:t xml:space="preserve">V. 18.07.2024 | Page </w:t>
    </w:r>
    <w:sdt>
      <w:sdtPr>
        <w:rPr>
          <w:rStyle w:val="Numrodepage"/>
          <w:rFonts w:ascii="Arial" w:hAnsi="Arial" w:cs="Arial"/>
          <w:sz w:val="13"/>
          <w:szCs w:val="13"/>
        </w:rPr>
        <w:id w:val="1896610632"/>
        <w:docPartObj>
          <w:docPartGallery w:val="Page Numbers (Bottom of Page)"/>
          <w:docPartUnique/>
        </w:docPartObj>
      </w:sdtPr>
      <w:sdtEndPr>
        <w:rPr>
          <w:rStyle w:val="Numrodepage"/>
        </w:rPr>
      </w:sdtEndPr>
      <w:sdtContent>
        <w:r w:rsidRPr="00444C17">
          <w:rPr>
            <w:rStyle w:val="Numrodepage"/>
            <w:rFonts w:ascii="Arial" w:hAnsi="Arial" w:cs="Arial"/>
            <w:sz w:val="13"/>
            <w:szCs w:val="13"/>
          </w:rPr>
          <w:fldChar w:fldCharType="begin"/>
        </w:r>
        <w:r w:rsidRPr="00444C17">
          <w:rPr>
            <w:rStyle w:val="Numrodepage"/>
            <w:rFonts w:ascii="Arial" w:hAnsi="Arial" w:cs="Arial"/>
            <w:sz w:val="13"/>
            <w:szCs w:val="13"/>
          </w:rPr>
          <w:instrText xml:space="preserve"> PAGE </w:instrText>
        </w:r>
        <w:r w:rsidRPr="00444C17">
          <w:rPr>
            <w:rStyle w:val="Numrodepage"/>
            <w:rFonts w:ascii="Arial" w:hAnsi="Arial" w:cs="Arial"/>
            <w:sz w:val="13"/>
            <w:szCs w:val="13"/>
          </w:rPr>
          <w:fldChar w:fldCharType="separate"/>
        </w:r>
        <w:r>
          <w:rPr>
            <w:rStyle w:val="Numrodepage"/>
            <w:rFonts w:ascii="Arial" w:hAnsi="Arial" w:cs="Arial"/>
            <w:sz w:val="13"/>
            <w:szCs w:val="13"/>
          </w:rPr>
          <w:t>1</w:t>
        </w:r>
        <w:r w:rsidRPr="00444C17">
          <w:rPr>
            <w:rStyle w:val="Numrodepage"/>
            <w:rFonts w:ascii="Arial" w:hAnsi="Arial" w:cs="Arial"/>
            <w:sz w:val="13"/>
            <w:szCs w:val="13"/>
          </w:rPr>
          <w:fldChar w:fldCharType="end"/>
        </w:r>
        <w:r w:rsidRPr="00444C17">
          <w:rPr>
            <w:rStyle w:val="Numrodepage"/>
            <w:rFonts w:ascii="Arial" w:hAnsi="Arial" w:cs="Arial"/>
            <w:sz w:val="13"/>
            <w:szCs w:val="13"/>
          </w:rPr>
          <w:t xml:space="preserve"> </w:t>
        </w:r>
        <w:r>
          <w:rPr>
            <w:rStyle w:val="Numrodepage"/>
            <w:rFonts w:ascii="Arial" w:hAnsi="Arial" w:cs="Arial"/>
            <w:sz w:val="13"/>
            <w:szCs w:val="13"/>
          </w:rPr>
          <w:t>sur</w:t>
        </w:r>
        <w:r w:rsidRPr="00444C17">
          <w:rPr>
            <w:rStyle w:val="Numrodepage"/>
            <w:rFonts w:ascii="Arial" w:hAnsi="Arial" w:cs="Arial"/>
            <w:sz w:val="13"/>
            <w:szCs w:val="13"/>
          </w:rPr>
          <w:t xml:space="preserve"> </w:t>
        </w:r>
        <w:r>
          <w:rPr>
            <w:rStyle w:val="Numrodepage"/>
            <w:rFonts w:ascii="Arial" w:hAnsi="Arial" w:cs="Arial"/>
            <w:sz w:val="13"/>
            <w:szCs w:val="13"/>
          </w:rPr>
          <w:t>1</w:t>
        </w:r>
      </w:sdtContent>
    </w:sdt>
  </w:p>
  <w:p w14:paraId="137BBF75" w14:textId="77777777" w:rsidR="001D1D75" w:rsidRPr="001D1D75" w:rsidRDefault="001D1D75" w:rsidP="001D1D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1A0E" w14:textId="77777777" w:rsidR="0093195F" w:rsidRDefault="0093195F" w:rsidP="00F7365E">
      <w:r>
        <w:separator/>
      </w:r>
    </w:p>
  </w:footnote>
  <w:footnote w:type="continuationSeparator" w:id="0">
    <w:p w14:paraId="214F18C2" w14:textId="77777777" w:rsidR="0093195F" w:rsidRDefault="0093195F" w:rsidP="00F7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51A"/>
    <w:multiLevelType w:val="hybridMultilevel"/>
    <w:tmpl w:val="F252C650"/>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1C31F8"/>
    <w:multiLevelType w:val="hybridMultilevel"/>
    <w:tmpl w:val="62026F26"/>
    <w:lvl w:ilvl="0" w:tplc="100C0001">
      <w:start w:val="1"/>
      <w:numFmt w:val="bullet"/>
      <w:lvlText w:val=""/>
      <w:lvlJc w:val="left"/>
      <w:pPr>
        <w:ind w:left="1260" w:hanging="360"/>
      </w:pPr>
      <w:rPr>
        <w:rFonts w:ascii="Symbol" w:hAnsi="Symbol" w:hint="default"/>
      </w:rPr>
    </w:lvl>
    <w:lvl w:ilvl="1" w:tplc="100C0003" w:tentative="1">
      <w:start w:val="1"/>
      <w:numFmt w:val="bullet"/>
      <w:lvlText w:val="o"/>
      <w:lvlJc w:val="left"/>
      <w:pPr>
        <w:ind w:left="1980" w:hanging="360"/>
      </w:pPr>
      <w:rPr>
        <w:rFonts w:ascii="Courier New" w:hAnsi="Courier New" w:cs="Courier New" w:hint="default"/>
      </w:rPr>
    </w:lvl>
    <w:lvl w:ilvl="2" w:tplc="100C0005" w:tentative="1">
      <w:start w:val="1"/>
      <w:numFmt w:val="bullet"/>
      <w:lvlText w:val=""/>
      <w:lvlJc w:val="left"/>
      <w:pPr>
        <w:ind w:left="2700" w:hanging="360"/>
      </w:pPr>
      <w:rPr>
        <w:rFonts w:ascii="Wingdings" w:hAnsi="Wingdings" w:hint="default"/>
      </w:rPr>
    </w:lvl>
    <w:lvl w:ilvl="3" w:tplc="100C0001" w:tentative="1">
      <w:start w:val="1"/>
      <w:numFmt w:val="bullet"/>
      <w:lvlText w:val=""/>
      <w:lvlJc w:val="left"/>
      <w:pPr>
        <w:ind w:left="3420" w:hanging="360"/>
      </w:pPr>
      <w:rPr>
        <w:rFonts w:ascii="Symbol" w:hAnsi="Symbol" w:hint="default"/>
      </w:rPr>
    </w:lvl>
    <w:lvl w:ilvl="4" w:tplc="100C0003" w:tentative="1">
      <w:start w:val="1"/>
      <w:numFmt w:val="bullet"/>
      <w:lvlText w:val="o"/>
      <w:lvlJc w:val="left"/>
      <w:pPr>
        <w:ind w:left="4140" w:hanging="360"/>
      </w:pPr>
      <w:rPr>
        <w:rFonts w:ascii="Courier New" w:hAnsi="Courier New" w:cs="Courier New" w:hint="default"/>
      </w:rPr>
    </w:lvl>
    <w:lvl w:ilvl="5" w:tplc="100C0005" w:tentative="1">
      <w:start w:val="1"/>
      <w:numFmt w:val="bullet"/>
      <w:lvlText w:val=""/>
      <w:lvlJc w:val="left"/>
      <w:pPr>
        <w:ind w:left="4860" w:hanging="360"/>
      </w:pPr>
      <w:rPr>
        <w:rFonts w:ascii="Wingdings" w:hAnsi="Wingdings" w:hint="default"/>
      </w:rPr>
    </w:lvl>
    <w:lvl w:ilvl="6" w:tplc="100C0001" w:tentative="1">
      <w:start w:val="1"/>
      <w:numFmt w:val="bullet"/>
      <w:lvlText w:val=""/>
      <w:lvlJc w:val="left"/>
      <w:pPr>
        <w:ind w:left="5580" w:hanging="360"/>
      </w:pPr>
      <w:rPr>
        <w:rFonts w:ascii="Symbol" w:hAnsi="Symbol" w:hint="default"/>
      </w:rPr>
    </w:lvl>
    <w:lvl w:ilvl="7" w:tplc="100C0003" w:tentative="1">
      <w:start w:val="1"/>
      <w:numFmt w:val="bullet"/>
      <w:lvlText w:val="o"/>
      <w:lvlJc w:val="left"/>
      <w:pPr>
        <w:ind w:left="6300" w:hanging="360"/>
      </w:pPr>
      <w:rPr>
        <w:rFonts w:ascii="Courier New" w:hAnsi="Courier New" w:cs="Courier New" w:hint="default"/>
      </w:rPr>
    </w:lvl>
    <w:lvl w:ilvl="8" w:tplc="100C0005" w:tentative="1">
      <w:start w:val="1"/>
      <w:numFmt w:val="bullet"/>
      <w:lvlText w:val=""/>
      <w:lvlJc w:val="left"/>
      <w:pPr>
        <w:ind w:left="7020" w:hanging="360"/>
      </w:pPr>
      <w:rPr>
        <w:rFonts w:ascii="Wingdings" w:hAnsi="Wingdings" w:hint="default"/>
      </w:rPr>
    </w:lvl>
  </w:abstractNum>
  <w:abstractNum w:abstractNumId="2" w15:restartNumberingAfterBreak="0">
    <w:nsid w:val="1A6B34F2"/>
    <w:multiLevelType w:val="hybridMultilevel"/>
    <w:tmpl w:val="E29871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A7D3589"/>
    <w:multiLevelType w:val="hybridMultilevel"/>
    <w:tmpl w:val="27A652B4"/>
    <w:lvl w:ilvl="0" w:tplc="A19667B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424034"/>
    <w:multiLevelType w:val="hybridMultilevel"/>
    <w:tmpl w:val="9BBC21A0"/>
    <w:lvl w:ilvl="0" w:tplc="DBEA460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A3E17"/>
    <w:multiLevelType w:val="hybridMultilevel"/>
    <w:tmpl w:val="DA58E32A"/>
    <w:lvl w:ilvl="0" w:tplc="975622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073E5"/>
    <w:multiLevelType w:val="hybridMultilevel"/>
    <w:tmpl w:val="AC6AFBFE"/>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1F0B78"/>
    <w:multiLevelType w:val="hybridMultilevel"/>
    <w:tmpl w:val="FE0CC206"/>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73491C"/>
    <w:multiLevelType w:val="hybridMultilevel"/>
    <w:tmpl w:val="154A27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A7C0699"/>
    <w:multiLevelType w:val="hybridMultilevel"/>
    <w:tmpl w:val="970295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2452B4E"/>
    <w:multiLevelType w:val="hybridMultilevel"/>
    <w:tmpl w:val="3C0617A0"/>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394937"/>
    <w:multiLevelType w:val="hybridMultilevel"/>
    <w:tmpl w:val="E4E25BB4"/>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2" w15:restartNumberingAfterBreak="0">
    <w:nsid w:val="63DE10E3"/>
    <w:multiLevelType w:val="hybridMultilevel"/>
    <w:tmpl w:val="1D164A40"/>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3" w15:restartNumberingAfterBreak="0">
    <w:nsid w:val="6CA25BD1"/>
    <w:multiLevelType w:val="hybridMultilevel"/>
    <w:tmpl w:val="763421E4"/>
    <w:lvl w:ilvl="0" w:tplc="EE4A1EF8">
      <w:start w:val="1"/>
      <w:numFmt w:val="bullet"/>
      <w:lvlText w:val=""/>
      <w:lvlJc w:val="left"/>
      <w:pPr>
        <w:ind w:left="720" w:hanging="360"/>
      </w:pPr>
      <w:rPr>
        <w:rFonts w:ascii="Symbol" w:hAnsi="Symbol" w:hint="default"/>
        <w:color w:val="00A1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82B28"/>
    <w:multiLevelType w:val="hybridMultilevel"/>
    <w:tmpl w:val="74206664"/>
    <w:lvl w:ilvl="0" w:tplc="F7563B46">
      <w:start w:val="1"/>
      <w:numFmt w:val="bullet"/>
      <w:lvlText w:val=""/>
      <w:lvlJc w:val="left"/>
      <w:pPr>
        <w:ind w:left="866" w:hanging="360"/>
      </w:pPr>
      <w:rPr>
        <w:rFonts w:ascii="Symbol" w:hAnsi="Symbol" w:hint="default"/>
        <w:color w:val="00A19A"/>
      </w:rPr>
    </w:lvl>
    <w:lvl w:ilvl="1" w:tplc="FFFFFFFF" w:tentative="1">
      <w:start w:val="1"/>
      <w:numFmt w:val="bullet"/>
      <w:lvlText w:val="o"/>
      <w:lvlJc w:val="left"/>
      <w:pPr>
        <w:ind w:left="1586" w:hanging="360"/>
      </w:pPr>
      <w:rPr>
        <w:rFonts w:ascii="Courier New" w:hAnsi="Courier New" w:cs="Courier New" w:hint="default"/>
      </w:rPr>
    </w:lvl>
    <w:lvl w:ilvl="2" w:tplc="FFFFFFFF" w:tentative="1">
      <w:start w:val="1"/>
      <w:numFmt w:val="bullet"/>
      <w:lvlText w:val=""/>
      <w:lvlJc w:val="left"/>
      <w:pPr>
        <w:ind w:left="2306" w:hanging="360"/>
      </w:pPr>
      <w:rPr>
        <w:rFonts w:ascii="Wingdings" w:hAnsi="Wingdings" w:hint="default"/>
      </w:rPr>
    </w:lvl>
    <w:lvl w:ilvl="3" w:tplc="FFFFFFFF" w:tentative="1">
      <w:start w:val="1"/>
      <w:numFmt w:val="bullet"/>
      <w:lvlText w:val=""/>
      <w:lvlJc w:val="left"/>
      <w:pPr>
        <w:ind w:left="3026" w:hanging="360"/>
      </w:pPr>
      <w:rPr>
        <w:rFonts w:ascii="Symbol" w:hAnsi="Symbol" w:hint="default"/>
      </w:rPr>
    </w:lvl>
    <w:lvl w:ilvl="4" w:tplc="FFFFFFFF" w:tentative="1">
      <w:start w:val="1"/>
      <w:numFmt w:val="bullet"/>
      <w:lvlText w:val="o"/>
      <w:lvlJc w:val="left"/>
      <w:pPr>
        <w:ind w:left="3746" w:hanging="360"/>
      </w:pPr>
      <w:rPr>
        <w:rFonts w:ascii="Courier New" w:hAnsi="Courier New" w:cs="Courier New" w:hint="default"/>
      </w:rPr>
    </w:lvl>
    <w:lvl w:ilvl="5" w:tplc="FFFFFFFF" w:tentative="1">
      <w:start w:val="1"/>
      <w:numFmt w:val="bullet"/>
      <w:lvlText w:val=""/>
      <w:lvlJc w:val="left"/>
      <w:pPr>
        <w:ind w:left="4466" w:hanging="360"/>
      </w:pPr>
      <w:rPr>
        <w:rFonts w:ascii="Wingdings" w:hAnsi="Wingdings" w:hint="default"/>
      </w:rPr>
    </w:lvl>
    <w:lvl w:ilvl="6" w:tplc="FFFFFFFF" w:tentative="1">
      <w:start w:val="1"/>
      <w:numFmt w:val="bullet"/>
      <w:lvlText w:val=""/>
      <w:lvlJc w:val="left"/>
      <w:pPr>
        <w:ind w:left="5186" w:hanging="360"/>
      </w:pPr>
      <w:rPr>
        <w:rFonts w:ascii="Symbol" w:hAnsi="Symbol" w:hint="default"/>
      </w:rPr>
    </w:lvl>
    <w:lvl w:ilvl="7" w:tplc="FFFFFFFF" w:tentative="1">
      <w:start w:val="1"/>
      <w:numFmt w:val="bullet"/>
      <w:lvlText w:val="o"/>
      <w:lvlJc w:val="left"/>
      <w:pPr>
        <w:ind w:left="5906" w:hanging="360"/>
      </w:pPr>
      <w:rPr>
        <w:rFonts w:ascii="Courier New" w:hAnsi="Courier New" w:cs="Courier New" w:hint="default"/>
      </w:rPr>
    </w:lvl>
    <w:lvl w:ilvl="8" w:tplc="FFFFFFFF" w:tentative="1">
      <w:start w:val="1"/>
      <w:numFmt w:val="bullet"/>
      <w:lvlText w:val=""/>
      <w:lvlJc w:val="left"/>
      <w:pPr>
        <w:ind w:left="6626" w:hanging="360"/>
      </w:pPr>
      <w:rPr>
        <w:rFonts w:ascii="Wingdings" w:hAnsi="Wingdings" w:hint="default"/>
      </w:rPr>
    </w:lvl>
  </w:abstractNum>
  <w:num w:numId="1" w16cid:durableId="1790853430">
    <w:abstractNumId w:val="4"/>
  </w:num>
  <w:num w:numId="2" w16cid:durableId="1427531040">
    <w:abstractNumId w:val="3"/>
  </w:num>
  <w:num w:numId="3" w16cid:durableId="1517386868">
    <w:abstractNumId w:val="8"/>
  </w:num>
  <w:num w:numId="4" w16cid:durableId="1378895339">
    <w:abstractNumId w:val="2"/>
  </w:num>
  <w:num w:numId="5" w16cid:durableId="1967663673">
    <w:abstractNumId w:val="1"/>
  </w:num>
  <w:num w:numId="6" w16cid:durableId="1003626029">
    <w:abstractNumId w:val="9"/>
  </w:num>
  <w:num w:numId="7" w16cid:durableId="1937976562">
    <w:abstractNumId w:val="0"/>
  </w:num>
  <w:num w:numId="8" w16cid:durableId="2068529221">
    <w:abstractNumId w:val="6"/>
  </w:num>
  <w:num w:numId="9" w16cid:durableId="314535665">
    <w:abstractNumId w:val="11"/>
  </w:num>
  <w:num w:numId="10" w16cid:durableId="2141268167">
    <w:abstractNumId w:val="10"/>
  </w:num>
  <w:num w:numId="11" w16cid:durableId="2090732293">
    <w:abstractNumId w:val="13"/>
  </w:num>
  <w:num w:numId="12" w16cid:durableId="886378701">
    <w:abstractNumId w:val="5"/>
  </w:num>
  <w:num w:numId="13" w16cid:durableId="753474951">
    <w:abstractNumId w:val="7"/>
  </w:num>
  <w:num w:numId="14" w16cid:durableId="100691890">
    <w:abstractNumId w:val="12"/>
  </w:num>
  <w:num w:numId="15" w16cid:durableId="1480414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C1"/>
    <w:rsid w:val="00007970"/>
    <w:rsid w:val="000355F8"/>
    <w:rsid w:val="001176DE"/>
    <w:rsid w:val="00171FDF"/>
    <w:rsid w:val="001728A2"/>
    <w:rsid w:val="001922AD"/>
    <w:rsid w:val="001B1F83"/>
    <w:rsid w:val="001D1D75"/>
    <w:rsid w:val="00204EDA"/>
    <w:rsid w:val="003E31E2"/>
    <w:rsid w:val="00496EEA"/>
    <w:rsid w:val="00501824"/>
    <w:rsid w:val="00535769"/>
    <w:rsid w:val="00551BC1"/>
    <w:rsid w:val="005C7438"/>
    <w:rsid w:val="005E0B3E"/>
    <w:rsid w:val="00680DF9"/>
    <w:rsid w:val="006B6576"/>
    <w:rsid w:val="006C6812"/>
    <w:rsid w:val="00720D8F"/>
    <w:rsid w:val="00777BA3"/>
    <w:rsid w:val="007A3428"/>
    <w:rsid w:val="007B3F6B"/>
    <w:rsid w:val="00861E26"/>
    <w:rsid w:val="008636E6"/>
    <w:rsid w:val="0087143F"/>
    <w:rsid w:val="008B6994"/>
    <w:rsid w:val="0093195F"/>
    <w:rsid w:val="00983340"/>
    <w:rsid w:val="00A26050"/>
    <w:rsid w:val="00A9221B"/>
    <w:rsid w:val="00AC48D3"/>
    <w:rsid w:val="00B86063"/>
    <w:rsid w:val="00BC6E8A"/>
    <w:rsid w:val="00C046A6"/>
    <w:rsid w:val="00D5158F"/>
    <w:rsid w:val="00E04650"/>
    <w:rsid w:val="00E245C6"/>
    <w:rsid w:val="00E573B1"/>
    <w:rsid w:val="00F05CBD"/>
    <w:rsid w:val="00F7365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6245"/>
  <w15:chartTrackingRefBased/>
  <w15:docId w15:val="{B9221684-05D9-814F-8480-B67DB3A3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51BC1"/>
    <w:pPr>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TexteCourant">
    <w:name w:val="Texte Courant"/>
    <w:basedOn w:val="Normal"/>
    <w:uiPriority w:val="99"/>
    <w:rsid w:val="00551BC1"/>
    <w:pPr>
      <w:tabs>
        <w:tab w:val="left" w:pos="624"/>
        <w:tab w:val="left" w:pos="1191"/>
        <w:tab w:val="left" w:pos="1871"/>
        <w:tab w:val="left" w:pos="1984"/>
      </w:tabs>
      <w:autoSpaceDE w:val="0"/>
      <w:autoSpaceDN w:val="0"/>
      <w:adjustRightInd w:val="0"/>
      <w:spacing w:line="220" w:lineRule="atLeast"/>
      <w:textAlignment w:val="center"/>
    </w:pPr>
    <w:rPr>
      <w:rFonts w:ascii="Halis GR Light" w:hAnsi="Halis GR Light" w:cs="Halis GR Light"/>
      <w:color w:val="000000"/>
      <w:sz w:val="17"/>
      <w:szCs w:val="17"/>
      <w:lang w:val="fr-FR"/>
    </w:rPr>
  </w:style>
  <w:style w:type="paragraph" w:customStyle="1" w:styleId="Sous-titres">
    <w:name w:val="Sous-titres"/>
    <w:basedOn w:val="Normal"/>
    <w:uiPriority w:val="99"/>
    <w:rsid w:val="00551BC1"/>
    <w:pPr>
      <w:tabs>
        <w:tab w:val="left" w:pos="312"/>
      </w:tabs>
      <w:autoSpaceDE w:val="0"/>
      <w:autoSpaceDN w:val="0"/>
      <w:adjustRightInd w:val="0"/>
      <w:spacing w:line="220" w:lineRule="atLeast"/>
      <w:textAlignment w:val="center"/>
    </w:pPr>
    <w:rPr>
      <w:rFonts w:ascii="Halis GR Medium" w:hAnsi="Halis GR Medium" w:cs="Halis GR Medium"/>
      <w:color w:val="32E58C"/>
      <w:sz w:val="17"/>
      <w:szCs w:val="17"/>
      <w:lang w:val="fr-FR"/>
    </w:rPr>
  </w:style>
  <w:style w:type="character" w:customStyle="1" w:styleId="TexteCourant-Miseenvidence">
    <w:name w:val="Texte Courant - Mise en évidence"/>
    <w:uiPriority w:val="99"/>
    <w:rsid w:val="00551BC1"/>
    <w:rPr>
      <w:rFonts w:ascii="Halis GR Regular" w:hAnsi="Halis GR Regular" w:cs="Halis GR Regular"/>
      <w:color w:val="000000"/>
    </w:rPr>
  </w:style>
  <w:style w:type="character" w:customStyle="1" w:styleId="Textecourant-Medium">
    <w:name w:val="Texte courant - Medium"/>
    <w:basedOn w:val="TexteCourant-Miseenvidence"/>
    <w:uiPriority w:val="99"/>
    <w:rsid w:val="00551BC1"/>
    <w:rPr>
      <w:rFonts w:ascii="Halis GR Regular" w:hAnsi="Halis GR Regular" w:cs="Halis GR Regular"/>
      <w:color w:val="000000"/>
    </w:rPr>
  </w:style>
  <w:style w:type="paragraph" w:customStyle="1" w:styleId="Textecourantsansgrille">
    <w:name w:val="Texte courant – sans grille"/>
    <w:basedOn w:val="TexteCourant"/>
    <w:uiPriority w:val="99"/>
    <w:rsid w:val="00551BC1"/>
    <w:pPr>
      <w:tabs>
        <w:tab w:val="clear" w:pos="624"/>
        <w:tab w:val="clear" w:pos="1191"/>
        <w:tab w:val="clear" w:pos="1871"/>
        <w:tab w:val="clear" w:pos="1984"/>
        <w:tab w:val="left" w:pos="312"/>
      </w:tabs>
    </w:pPr>
  </w:style>
  <w:style w:type="paragraph" w:styleId="Paragraphedeliste">
    <w:name w:val="List Paragraph"/>
    <w:basedOn w:val="Normal"/>
    <w:uiPriority w:val="34"/>
    <w:qFormat/>
    <w:rsid w:val="00E245C6"/>
    <w:pPr>
      <w:ind w:left="720"/>
      <w:contextualSpacing/>
    </w:pPr>
  </w:style>
  <w:style w:type="character" w:styleId="Lienhypertexte">
    <w:name w:val="Hyperlink"/>
    <w:basedOn w:val="Policepardfaut"/>
    <w:uiPriority w:val="99"/>
    <w:unhideWhenUsed/>
    <w:rsid w:val="007A3428"/>
    <w:rPr>
      <w:color w:val="0563C1" w:themeColor="hyperlink"/>
      <w:u w:val="single"/>
    </w:rPr>
  </w:style>
  <w:style w:type="character" w:styleId="Mentionnonrsolue">
    <w:name w:val="Unresolved Mention"/>
    <w:basedOn w:val="Policepardfaut"/>
    <w:uiPriority w:val="99"/>
    <w:semiHidden/>
    <w:unhideWhenUsed/>
    <w:rsid w:val="007A3428"/>
    <w:rPr>
      <w:color w:val="605E5C"/>
      <w:shd w:val="clear" w:color="auto" w:fill="E1DFDD"/>
    </w:rPr>
  </w:style>
  <w:style w:type="character" w:styleId="Marquedecommentaire">
    <w:name w:val="annotation reference"/>
    <w:basedOn w:val="Policepardfaut"/>
    <w:uiPriority w:val="99"/>
    <w:semiHidden/>
    <w:unhideWhenUsed/>
    <w:rsid w:val="00F7365E"/>
    <w:rPr>
      <w:sz w:val="16"/>
      <w:szCs w:val="16"/>
    </w:rPr>
  </w:style>
  <w:style w:type="paragraph" w:styleId="Commentaire">
    <w:name w:val="annotation text"/>
    <w:basedOn w:val="Normal"/>
    <w:link w:val="CommentaireCar"/>
    <w:uiPriority w:val="99"/>
    <w:unhideWhenUsed/>
    <w:rsid w:val="00F7365E"/>
    <w:pPr>
      <w:jc w:val="both"/>
    </w:pPr>
    <w:rPr>
      <w:rFonts w:ascii="Arial" w:hAnsi="Arial"/>
      <w:sz w:val="20"/>
      <w:szCs w:val="20"/>
    </w:rPr>
  </w:style>
  <w:style w:type="character" w:customStyle="1" w:styleId="CommentaireCar">
    <w:name w:val="Commentaire Car"/>
    <w:basedOn w:val="Policepardfaut"/>
    <w:link w:val="Commentaire"/>
    <w:uiPriority w:val="99"/>
    <w:rsid w:val="00F7365E"/>
    <w:rPr>
      <w:rFonts w:ascii="Arial" w:hAnsi="Arial"/>
      <w:sz w:val="20"/>
      <w:szCs w:val="20"/>
    </w:rPr>
  </w:style>
  <w:style w:type="paragraph" w:styleId="En-tte">
    <w:name w:val="header"/>
    <w:basedOn w:val="Normal"/>
    <w:link w:val="En-tteCar"/>
    <w:uiPriority w:val="99"/>
    <w:unhideWhenUsed/>
    <w:rsid w:val="00F7365E"/>
    <w:pPr>
      <w:tabs>
        <w:tab w:val="center" w:pos="4513"/>
        <w:tab w:val="right" w:pos="9026"/>
      </w:tabs>
    </w:pPr>
  </w:style>
  <w:style w:type="character" w:customStyle="1" w:styleId="En-tteCar">
    <w:name w:val="En-tête Car"/>
    <w:basedOn w:val="Policepardfaut"/>
    <w:link w:val="En-tte"/>
    <w:uiPriority w:val="99"/>
    <w:rsid w:val="00F7365E"/>
  </w:style>
  <w:style w:type="paragraph" w:styleId="Pieddepage">
    <w:name w:val="footer"/>
    <w:basedOn w:val="Normal"/>
    <w:link w:val="PieddepageCar"/>
    <w:uiPriority w:val="99"/>
    <w:unhideWhenUsed/>
    <w:rsid w:val="00F7365E"/>
    <w:pPr>
      <w:tabs>
        <w:tab w:val="center" w:pos="4513"/>
        <w:tab w:val="right" w:pos="9026"/>
      </w:tabs>
    </w:pPr>
  </w:style>
  <w:style w:type="character" w:customStyle="1" w:styleId="PieddepageCar">
    <w:name w:val="Pied de page Car"/>
    <w:basedOn w:val="Policepardfaut"/>
    <w:link w:val="Pieddepage"/>
    <w:uiPriority w:val="99"/>
    <w:rsid w:val="00F7365E"/>
  </w:style>
  <w:style w:type="character" w:styleId="Numrodepage">
    <w:name w:val="page number"/>
    <w:basedOn w:val="Policepardfaut"/>
    <w:uiPriority w:val="99"/>
    <w:semiHidden/>
    <w:unhideWhenUsed/>
    <w:rsid w:val="001D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mune.ch" TargetMode="External"/><Relationship Id="rId3" Type="http://schemas.openxmlformats.org/officeDocument/2006/relationships/settings" Target="settings.xml"/><Relationship Id="rId7" Type="http://schemas.openxmlformats.org/officeDocument/2006/relationships/hyperlink" Target="mailto:rh@commun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582</Words>
  <Characters>3202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Vive</dc:creator>
  <cp:keywords/>
  <dc:description/>
  <cp:lastModifiedBy>Maxime Palazzo</cp:lastModifiedBy>
  <cp:revision>17</cp:revision>
  <dcterms:created xsi:type="dcterms:W3CDTF">2023-04-03T13:35:00Z</dcterms:created>
  <dcterms:modified xsi:type="dcterms:W3CDTF">2024-07-18T11:22:00Z</dcterms:modified>
</cp:coreProperties>
</file>